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2E5D" w:rsidRPr="00502E5D" w:rsidRDefault="00502E5D" w:rsidP="00502E5D">
      <w:pPr>
        <w:pStyle w:val="2"/>
        <w:spacing w:before="0" w:after="0" w:line="360" w:lineRule="auto"/>
        <w:ind w:firstLine="720"/>
        <w:rPr>
          <w:rFonts w:ascii="Times New Roman" w:hAnsi="Times New Roman" w:cs="Times New Roman"/>
          <w:i w:val="0"/>
        </w:rPr>
      </w:pPr>
      <w:bookmarkStart w:id="0" w:name="_Toc215818345"/>
      <w:r w:rsidRPr="00502E5D">
        <w:rPr>
          <w:rFonts w:ascii="Times New Roman" w:hAnsi="Times New Roman" w:cs="Times New Roman"/>
          <w:i w:val="0"/>
        </w:rPr>
        <w:t>Разработка структуры сети зданий</w:t>
      </w:r>
      <w:bookmarkEnd w:id="0"/>
    </w:p>
    <w:p w:rsidR="00502E5D" w:rsidRPr="00217C96" w:rsidRDefault="00502E5D" w:rsidP="00502E5D">
      <w:pPr>
        <w:spacing w:line="360" w:lineRule="auto"/>
        <w:jc w:val="both"/>
      </w:pPr>
      <w:r>
        <w:tab/>
      </w:r>
      <w:r w:rsidRPr="00217C96">
        <w:t>Согласно заданию на курсовую работу, в головном здании</w:t>
      </w:r>
      <w:proofErr w:type="gramStart"/>
      <w:r w:rsidRPr="00217C96">
        <w:t xml:space="preserve"> А</w:t>
      </w:r>
      <w:proofErr w:type="gramEnd"/>
      <w:r w:rsidRPr="00217C96">
        <w:t xml:space="preserve"> – 5 этажей</w:t>
      </w:r>
      <w:r>
        <w:t xml:space="preserve">, в здании </w:t>
      </w:r>
      <w:r>
        <w:rPr>
          <w:lang w:val="en-US"/>
        </w:rPr>
        <w:t>B</w:t>
      </w:r>
      <w:r w:rsidRPr="004F684A">
        <w:t xml:space="preserve"> </w:t>
      </w:r>
      <w:r>
        <w:t>–</w:t>
      </w:r>
      <w:r w:rsidRPr="004F684A">
        <w:t xml:space="preserve"> </w:t>
      </w:r>
      <w:r>
        <w:t xml:space="preserve">один этаж, в здании </w:t>
      </w:r>
      <w:r>
        <w:rPr>
          <w:lang w:val="en-US"/>
        </w:rPr>
        <w:t>C</w:t>
      </w:r>
      <w:r>
        <w:t xml:space="preserve"> – 2 этажа</w:t>
      </w:r>
      <w:r w:rsidRPr="00217C96">
        <w:t>. На каждом этаже находится различное число отделов (от одного до трех). Число рабочих групп в отделе и число машин в рабочей группе также варьируется в широких пределах. В задании на курсовую работу также сказано, что каждое подразделение корпорации (отдел) имеет свой конфиденциальный сервер приложений. Причем доступ к этому серверу могут иметь только сотрудники соответствующего подразделения.</w:t>
      </w:r>
    </w:p>
    <w:p w:rsidR="00502E5D" w:rsidRDefault="00502E5D" w:rsidP="00502E5D">
      <w:pPr>
        <w:spacing w:line="360" w:lineRule="auto"/>
        <w:ind w:firstLine="720"/>
        <w:jc w:val="both"/>
      </w:pPr>
      <w:r>
        <w:t>Таким образом, стоит задача выбора структуры сети, которая с одной стороны имела бы достаточно простое управление и высокую пропускную способность, а с другой – затраты на её реализацию были бы не очень высоки.</w:t>
      </w:r>
    </w:p>
    <w:p w:rsidR="00502E5D" w:rsidRDefault="00502E5D" w:rsidP="00502E5D">
      <w:pPr>
        <w:spacing w:line="360" w:lineRule="auto"/>
        <w:ind w:firstLine="720"/>
        <w:jc w:val="both"/>
      </w:pPr>
      <w:r>
        <w:t xml:space="preserve">Прежде всего, необходимо решить, каким образом доступ к конфиденциальному серверу отдела будет ограничиваться только рабочими станциями, входящими в данный отдел. Наиболее рациональным способом решения такой задачи, на мой взгляд, является использование технологии </w:t>
      </w:r>
      <w:r>
        <w:rPr>
          <w:lang w:val="en-US"/>
        </w:rPr>
        <w:t>VLAN</w:t>
      </w:r>
      <w:r>
        <w:t>. Суть ее заключается в том, что появляется возможность таким образом сконфигурировать сетевое оборудование, что выделяются группы узлов сети, трафик которых (в том числе и широковещательный) полностью изолирован от других узлов сети.</w:t>
      </w:r>
    </w:p>
    <w:p w:rsidR="00502E5D" w:rsidRDefault="00502E5D" w:rsidP="00502E5D">
      <w:pPr>
        <w:spacing w:line="360" w:lineRule="auto"/>
        <w:ind w:firstLine="720"/>
        <w:jc w:val="both"/>
      </w:pPr>
      <w:r>
        <w:t xml:space="preserve">Итак, предполагается каждый отдел включить в </w:t>
      </w:r>
      <w:proofErr w:type="gramStart"/>
      <w:r>
        <w:t>отдельную</w:t>
      </w:r>
      <w:proofErr w:type="gramEnd"/>
      <w:r>
        <w:t xml:space="preserve"> </w:t>
      </w:r>
      <w:r>
        <w:rPr>
          <w:lang w:val="en-US"/>
        </w:rPr>
        <w:t>VLAN</w:t>
      </w:r>
      <w:r>
        <w:t>. Есть несколько способов реализации такого решения</w:t>
      </w:r>
      <w:r w:rsidRPr="00267362">
        <w:t>.</w:t>
      </w:r>
      <w:r>
        <w:t xml:space="preserve"> Например, можно на каждом этаже поставить стек коммутаторов. В каждый стек включить один коммутатор третьего уровня, который будет отвечать за маршрутизацию пакетов между </w:t>
      </w:r>
      <w:proofErr w:type="gramStart"/>
      <w:r>
        <w:t>разными</w:t>
      </w:r>
      <w:proofErr w:type="gramEnd"/>
      <w:r>
        <w:t xml:space="preserve"> </w:t>
      </w:r>
      <w:r>
        <w:rPr>
          <w:lang w:val="en-US"/>
        </w:rPr>
        <w:t>VLAN</w:t>
      </w:r>
      <w:r w:rsidRPr="00267362">
        <w:t xml:space="preserve">. </w:t>
      </w:r>
      <w:r>
        <w:t xml:space="preserve">Это довольно распространенное решение. Для выделения </w:t>
      </w:r>
      <w:r>
        <w:rPr>
          <w:lang w:val="en-US"/>
        </w:rPr>
        <w:t>VLAN</w:t>
      </w:r>
      <w:r w:rsidRPr="00267362">
        <w:t xml:space="preserve"> </w:t>
      </w:r>
      <w:r>
        <w:t>необходимо конфигурировать каждый коммутатор третьего уровня.</w:t>
      </w:r>
    </w:p>
    <w:p w:rsidR="00502E5D" w:rsidRDefault="00502E5D" w:rsidP="00502E5D">
      <w:pPr>
        <w:spacing w:line="360" w:lineRule="auto"/>
        <w:ind w:firstLine="720"/>
        <w:jc w:val="both"/>
      </w:pPr>
      <w:r>
        <w:t xml:space="preserve">Управлять сетями </w:t>
      </w:r>
      <w:r>
        <w:rPr>
          <w:lang w:val="en-US"/>
        </w:rPr>
        <w:t>VLAN</w:t>
      </w:r>
      <w:r w:rsidRPr="00267362">
        <w:t xml:space="preserve"> </w:t>
      </w:r>
      <w:r>
        <w:t xml:space="preserve">централизованно можно, реализовав другую структуру сети головного офиса. Для этого на каждом этаже формируется стек коммутаторов второго уровня (число входящих в стек коммутаторов определяется числом рабочих станций на этаже в совокупности с различного рода служебными серверами и некоторым запасом). Каждый такой стек подключается к центральному коммутатору здания с использованием той или иной технологии. Коммутатор здания в этом случае должен быть очень мощным и производительным устройством. С помощью него будет осуществляться управление сетью всего здания. На нем же будет осуществляться конфигурация </w:t>
      </w:r>
      <w:r>
        <w:rPr>
          <w:lang w:val="en-US"/>
        </w:rPr>
        <w:t>VLAN</w:t>
      </w:r>
      <w:r>
        <w:t>.</w:t>
      </w:r>
    </w:p>
    <w:p w:rsidR="00502E5D" w:rsidRDefault="00502E5D" w:rsidP="00502E5D">
      <w:pPr>
        <w:spacing w:line="360" w:lineRule="auto"/>
        <w:ind w:firstLine="720"/>
        <w:jc w:val="both"/>
      </w:pPr>
      <w:r>
        <w:t xml:space="preserve">Отдадим предпочтение второй структуре. В этом случае стоит вопрос о выборе производителя сетевого оборудования, которое мы собираемся использовать. Это достаточно тонкий вопрос. Для того чтобы сделать какое-либо обоснование при выборе </w:t>
      </w:r>
      <w:r>
        <w:lastRenderedPageBreak/>
        <w:t xml:space="preserve">той или иной марки устройств, необходимо учесть множество факторов: бюджет компании (в том числе, бюджет на обучение персонала), требования к безопасности, надежности, корпоративные предпочтения. </w:t>
      </w:r>
    </w:p>
    <w:p w:rsidR="00502E5D" w:rsidRPr="005D3F63" w:rsidRDefault="00502E5D" w:rsidP="00502E5D">
      <w:pPr>
        <w:spacing w:line="360" w:lineRule="auto"/>
        <w:ind w:firstLine="720"/>
        <w:jc w:val="both"/>
      </w:pPr>
      <w:r>
        <w:t xml:space="preserve">Отдадим предпочтение сетевому оборудованию фирмы </w:t>
      </w:r>
      <w:proofErr w:type="gramStart"/>
      <w:r>
        <w:t>С</w:t>
      </w:r>
      <w:proofErr w:type="gramEnd"/>
      <w:r>
        <w:rPr>
          <w:lang w:val="en-US"/>
        </w:rPr>
        <w:t>ISCO</w:t>
      </w:r>
      <w:r w:rsidRPr="005D3F63">
        <w:t>.</w:t>
      </w:r>
    </w:p>
    <w:p w:rsidR="00502E5D" w:rsidRDefault="00502E5D" w:rsidP="00502E5D">
      <w:pPr>
        <w:spacing w:line="360" w:lineRule="auto"/>
        <w:ind w:firstLine="720"/>
        <w:jc w:val="both"/>
      </w:pPr>
      <w:r>
        <w:t xml:space="preserve">Спектр выпускаемого фирмой </w:t>
      </w:r>
      <w:proofErr w:type="gramStart"/>
      <w:r>
        <w:t>С</w:t>
      </w:r>
      <w:proofErr w:type="gramEnd"/>
      <w:r>
        <w:rPr>
          <w:lang w:val="en-US"/>
        </w:rPr>
        <w:t>ISCO</w:t>
      </w:r>
      <w:r>
        <w:t xml:space="preserve"> оборудования довольно широк. Необходимо выбрать коммутаторы, которые должны удовлетворять следующим требованиям:</w:t>
      </w:r>
    </w:p>
    <w:p w:rsidR="00502E5D" w:rsidRDefault="00502E5D" w:rsidP="00502E5D">
      <w:pPr>
        <w:spacing w:line="360" w:lineRule="auto"/>
        <w:ind w:firstLine="720"/>
        <w:jc w:val="both"/>
      </w:pPr>
      <w:r>
        <w:t xml:space="preserve">1. Поддержка </w:t>
      </w:r>
      <w:r>
        <w:rPr>
          <w:lang w:val="en-US"/>
        </w:rPr>
        <w:t>Fast</w:t>
      </w:r>
      <w:r w:rsidRPr="005D3F63">
        <w:t xml:space="preserve"> </w:t>
      </w:r>
      <w:r>
        <w:rPr>
          <w:lang w:val="en-US"/>
        </w:rPr>
        <w:t>Ethernet</w:t>
      </w:r>
      <w:r>
        <w:t xml:space="preserve">. </w:t>
      </w:r>
    </w:p>
    <w:p w:rsidR="00502E5D" w:rsidRDefault="00502E5D" w:rsidP="00502E5D">
      <w:pPr>
        <w:spacing w:line="360" w:lineRule="auto"/>
        <w:ind w:firstLine="720"/>
        <w:jc w:val="both"/>
      </w:pPr>
      <w:r>
        <w:t>2. Возможность организации стека.</w:t>
      </w:r>
    </w:p>
    <w:p w:rsidR="00502E5D" w:rsidRDefault="00502E5D" w:rsidP="00502E5D">
      <w:pPr>
        <w:spacing w:line="360" w:lineRule="auto"/>
        <w:ind w:firstLine="720"/>
        <w:jc w:val="both"/>
      </w:pPr>
      <w:r>
        <w:t>3. Наличие высокоскоростного порта для подключения к магистрали здания (</w:t>
      </w:r>
      <w:r>
        <w:rPr>
          <w:lang w:val="en-US"/>
        </w:rPr>
        <w:t>Gigabit</w:t>
      </w:r>
      <w:r w:rsidRPr="005D3F63">
        <w:t xml:space="preserve"> </w:t>
      </w:r>
      <w:r>
        <w:rPr>
          <w:lang w:val="en-US"/>
        </w:rPr>
        <w:t>Ethernet</w:t>
      </w:r>
      <w:r>
        <w:t>).</w:t>
      </w:r>
    </w:p>
    <w:p w:rsidR="00502E5D" w:rsidRDefault="00502E5D" w:rsidP="00502E5D">
      <w:pPr>
        <w:spacing w:line="360" w:lineRule="auto"/>
        <w:ind w:firstLine="720"/>
        <w:jc w:val="both"/>
      </w:pPr>
      <w:r>
        <w:t>4. Желательно, чтобы можно было выбирать модели с разным числом портов (16-48) из одной линейки продуктов.</w:t>
      </w:r>
    </w:p>
    <w:p w:rsidR="00502E5D" w:rsidRDefault="00502E5D" w:rsidP="00502E5D">
      <w:pPr>
        <w:spacing w:line="360" w:lineRule="auto"/>
        <w:ind w:firstLine="720"/>
        <w:jc w:val="both"/>
      </w:pPr>
      <w:r>
        <w:t>5. Отсутствие функций, которые не планируется использовать и которые существенно повышают стоимость устройств.</w:t>
      </w:r>
    </w:p>
    <w:p w:rsidR="00502E5D" w:rsidRPr="00132399" w:rsidRDefault="00502E5D" w:rsidP="00502E5D">
      <w:pPr>
        <w:spacing w:line="360" w:lineRule="auto"/>
        <w:ind w:firstLine="720"/>
        <w:jc w:val="both"/>
      </w:pPr>
      <w:r>
        <w:t xml:space="preserve">Всем этим требованиям удовлетворяют коммутаторы серии </w:t>
      </w:r>
      <w:proofErr w:type="gramStart"/>
      <w:r>
        <w:t>С</w:t>
      </w:r>
      <w:proofErr w:type="spellStart"/>
      <w:proofErr w:type="gramEnd"/>
      <w:r>
        <w:rPr>
          <w:lang w:val="en-US"/>
        </w:rPr>
        <w:t>isco</w:t>
      </w:r>
      <w:proofErr w:type="spellEnd"/>
      <w:r w:rsidRPr="00A053B2">
        <w:t xml:space="preserve"> </w:t>
      </w:r>
      <w:r>
        <w:rPr>
          <w:lang w:val="en-US"/>
        </w:rPr>
        <w:t>Catalyst</w:t>
      </w:r>
      <w:r w:rsidRPr="0008175F">
        <w:t xml:space="preserve"> 2960. </w:t>
      </w:r>
      <w:r w:rsidRPr="0008175F">
        <w:rPr>
          <w:color w:val="333333"/>
        </w:rPr>
        <w:t xml:space="preserve">Коммутаторы семейства </w:t>
      </w:r>
      <w:proofErr w:type="spellStart"/>
      <w:r w:rsidRPr="0008175F">
        <w:rPr>
          <w:color w:val="333333"/>
        </w:rPr>
        <w:t>Cisco</w:t>
      </w:r>
      <w:proofErr w:type="spellEnd"/>
      <w:r w:rsidRPr="0008175F">
        <w:rPr>
          <w:color w:val="333333"/>
        </w:rPr>
        <w:t xml:space="preserve"> </w:t>
      </w:r>
      <w:proofErr w:type="spellStart"/>
      <w:r w:rsidRPr="0008175F">
        <w:rPr>
          <w:color w:val="333333"/>
        </w:rPr>
        <w:t>Catalyst</w:t>
      </w:r>
      <w:proofErr w:type="spellEnd"/>
      <w:r w:rsidRPr="0008175F">
        <w:rPr>
          <w:color w:val="333333"/>
        </w:rPr>
        <w:t xml:space="preserve"> 2960 – это </w:t>
      </w:r>
      <w:r w:rsidRPr="0008175F">
        <w:t xml:space="preserve">коммутаторы фиксированной конфигурации, которые предназначены для инфраструктуры сетей </w:t>
      </w:r>
      <w:proofErr w:type="spellStart"/>
      <w:r w:rsidRPr="0008175F">
        <w:t>Fast</w:t>
      </w:r>
      <w:proofErr w:type="spellEnd"/>
      <w:r w:rsidRPr="0008175F">
        <w:t xml:space="preserve"> </w:t>
      </w:r>
      <w:proofErr w:type="spellStart"/>
      <w:r w:rsidRPr="0008175F">
        <w:t>Ethernet</w:t>
      </w:r>
      <w:proofErr w:type="spellEnd"/>
      <w:r w:rsidRPr="0008175F">
        <w:t xml:space="preserve"> и </w:t>
      </w:r>
      <w:proofErr w:type="spellStart"/>
      <w:r w:rsidRPr="0008175F">
        <w:t>Gigabit</w:t>
      </w:r>
      <w:proofErr w:type="spellEnd"/>
      <w:r w:rsidRPr="0008175F">
        <w:t xml:space="preserve"> </w:t>
      </w:r>
      <w:proofErr w:type="spellStart"/>
      <w:r w:rsidRPr="0008175F">
        <w:t>Ethernet</w:t>
      </w:r>
      <w:proofErr w:type="spellEnd"/>
      <w:r w:rsidRPr="0008175F">
        <w:t xml:space="preserve"> и обеспечивают производительность на скорости среды передачи. Бесплатно распространяемое программное приложение </w:t>
      </w:r>
      <w:hyperlink r:id="rId7" w:tgtFrame="_blank" w:history="1">
        <w:proofErr w:type="spellStart"/>
        <w:r w:rsidRPr="0008175F">
          <w:rPr>
            <w:rStyle w:val="a3"/>
          </w:rPr>
          <w:t>Cisco</w:t>
        </w:r>
        <w:proofErr w:type="spellEnd"/>
        <w:r w:rsidRPr="0008175F">
          <w:rPr>
            <w:rStyle w:val="a3"/>
          </w:rPr>
          <w:t xml:space="preserve"> </w:t>
        </w:r>
        <w:proofErr w:type="spellStart"/>
        <w:r w:rsidRPr="0008175F">
          <w:rPr>
            <w:rStyle w:val="a3"/>
          </w:rPr>
          <w:t>Network</w:t>
        </w:r>
        <w:proofErr w:type="spellEnd"/>
        <w:r w:rsidRPr="0008175F">
          <w:rPr>
            <w:rStyle w:val="a3"/>
          </w:rPr>
          <w:t xml:space="preserve"> </w:t>
        </w:r>
        <w:proofErr w:type="spellStart"/>
        <w:r w:rsidRPr="0008175F">
          <w:rPr>
            <w:rStyle w:val="a3"/>
          </w:rPr>
          <w:t>Assistant</w:t>
        </w:r>
        <w:proofErr w:type="spellEnd"/>
      </w:hyperlink>
      <w:r w:rsidRPr="0008175F">
        <w:t xml:space="preserve"> для централизованного управления коммутаторами семейства </w:t>
      </w:r>
      <w:proofErr w:type="spellStart"/>
      <w:r w:rsidRPr="0008175F">
        <w:t>Catalyst</w:t>
      </w:r>
      <w:proofErr w:type="spellEnd"/>
      <w:r w:rsidRPr="0008175F">
        <w:t xml:space="preserve"> 2960 упрощает администрирование коммутаторов, маршрутизаторов и беспроводных точек доступа </w:t>
      </w:r>
      <w:proofErr w:type="spellStart"/>
      <w:r w:rsidRPr="0008175F">
        <w:t>Cisco</w:t>
      </w:r>
      <w:proofErr w:type="spellEnd"/>
      <w:r w:rsidRPr="0008175F">
        <w:t xml:space="preserve">, предлагая дружественный к пользователю графический интерфейс для удобства конфигурирования, поиска и устранения неисправностей, а также включения и мониторинга элементов сети. Семейство коммутаторов </w:t>
      </w:r>
      <w:proofErr w:type="spellStart"/>
      <w:r w:rsidRPr="0008175F">
        <w:t>Cisco</w:t>
      </w:r>
      <w:proofErr w:type="spellEnd"/>
      <w:r w:rsidRPr="0008175F">
        <w:t xml:space="preserve"> </w:t>
      </w:r>
      <w:proofErr w:type="spellStart"/>
      <w:r w:rsidRPr="0008175F">
        <w:t>Catalyst</w:t>
      </w:r>
      <w:proofErr w:type="spellEnd"/>
      <w:r w:rsidRPr="0008175F">
        <w:t xml:space="preserve"> 2960,</w:t>
      </w:r>
      <w:r w:rsidRPr="00FA27FA">
        <w:t xml:space="preserve"> рассчитанное на обеспечение высокой производительности,</w:t>
      </w:r>
      <w:r>
        <w:t xml:space="preserve"> включает 2</w:t>
      </w:r>
      <w:r w:rsidRPr="0008175F">
        <w:t>4</w:t>
      </w:r>
      <w:r>
        <w:t>-портовые и </w:t>
      </w:r>
      <w:r w:rsidRPr="0008175F">
        <w:t>48</w:t>
      </w:r>
      <w:r w:rsidRPr="00FA27FA">
        <w:t xml:space="preserve">-портовые модели. </w:t>
      </w:r>
      <w:r w:rsidRPr="00AB0E32">
        <w:t xml:space="preserve">Два гигабитных порта, которыми располагает каждый коммутатор семейства, могут быть использованы для объединения в стек или для высокоскоростного соединения с сетевой магистралью или с локально подключенными серверами. </w:t>
      </w:r>
      <w:r>
        <w:t>Один</w:t>
      </w:r>
      <w:r w:rsidRPr="00AB0E32">
        <w:t xml:space="preserve"> гигабитный порт может быть настроен на работу или с медной, или с оптоволоконной средой пере</w:t>
      </w:r>
      <w:r>
        <w:t xml:space="preserve">дачи — 1000Base-T (разъем RJ45), а другой порт – на работу с </w:t>
      </w:r>
      <w:r w:rsidRPr="00AB0E32">
        <w:t xml:space="preserve">1000Base-X (с помощью SFP-трансиверов). </w:t>
      </w:r>
      <w:r>
        <w:t>Эти коммутаторы монтирую</w:t>
      </w:r>
      <w:r w:rsidRPr="000D702B">
        <w:t>тся в стандартную 19-дюймовую стойку или шкаф для электрооборудования (крепёжные детал</w:t>
      </w:r>
      <w:r>
        <w:t xml:space="preserve">и включены в комплект поставки). </w:t>
      </w:r>
    </w:p>
    <w:p w:rsidR="00502E5D" w:rsidRPr="008E154C" w:rsidRDefault="00502E5D" w:rsidP="00502E5D">
      <w:pPr>
        <w:spacing w:line="360" w:lineRule="auto"/>
        <w:ind w:firstLine="709"/>
        <w:jc w:val="both"/>
        <w:rPr>
          <w:color w:val="000000"/>
        </w:rPr>
      </w:pPr>
      <w:r w:rsidRPr="00A44246">
        <w:t>Необходимо также учесть, что две группы сотрудников (24 человека) отдела маркетинга должны работать с ноутбуками с помощью беспроводной сети. Для этого необходимо установить точку доступа.</w:t>
      </w:r>
      <w:r w:rsidRPr="00A44246">
        <w:rPr>
          <w:color w:val="000000"/>
        </w:rPr>
        <w:t xml:space="preserve"> </w:t>
      </w:r>
      <w:r w:rsidRPr="008E154C">
        <w:rPr>
          <w:color w:val="000000"/>
        </w:rPr>
        <w:t xml:space="preserve">Точки доступа </w:t>
      </w:r>
      <w:proofErr w:type="spellStart"/>
      <w:r w:rsidRPr="008E154C">
        <w:rPr>
          <w:color w:val="000000"/>
        </w:rPr>
        <w:t>Cisco</w:t>
      </w:r>
      <w:proofErr w:type="spellEnd"/>
      <w:r w:rsidRPr="008E154C">
        <w:rPr>
          <w:color w:val="000000"/>
        </w:rPr>
        <w:t xml:space="preserve"> </w:t>
      </w:r>
      <w:proofErr w:type="spellStart"/>
      <w:r w:rsidRPr="008E154C">
        <w:rPr>
          <w:color w:val="000000"/>
        </w:rPr>
        <w:t>Aironet</w:t>
      </w:r>
      <w:proofErr w:type="spellEnd"/>
      <w:r w:rsidRPr="008E154C">
        <w:rPr>
          <w:color w:val="000000"/>
        </w:rPr>
        <w:t xml:space="preserve"> 1240AG </w:t>
      </w:r>
      <w:r w:rsidRPr="008E154C">
        <w:rPr>
          <w:color w:val="000000"/>
        </w:rPr>
        <w:lastRenderedPageBreak/>
        <w:t xml:space="preserve">поддерживают стандарты 802.11a/b/g и являются универсальным решением для сетей корпоративного класса. Точка доступа </w:t>
      </w:r>
      <w:proofErr w:type="spellStart"/>
      <w:r w:rsidRPr="008E154C">
        <w:rPr>
          <w:color w:val="000000"/>
        </w:rPr>
        <w:t>Cisco</w:t>
      </w:r>
      <w:proofErr w:type="spellEnd"/>
      <w:r w:rsidRPr="008E154C">
        <w:rPr>
          <w:color w:val="000000"/>
        </w:rPr>
        <w:t xml:space="preserve"> </w:t>
      </w:r>
      <w:proofErr w:type="spellStart"/>
      <w:r w:rsidRPr="008E154C">
        <w:rPr>
          <w:color w:val="000000"/>
        </w:rPr>
        <w:t>Aironet</w:t>
      </w:r>
      <w:proofErr w:type="spellEnd"/>
      <w:r w:rsidRPr="008E154C">
        <w:rPr>
          <w:color w:val="000000"/>
        </w:rPr>
        <w:t xml:space="preserve"> серии 1240AG поставляется либо в "облегченном" (</w:t>
      </w:r>
      <w:proofErr w:type="spellStart"/>
      <w:r w:rsidRPr="008E154C">
        <w:rPr>
          <w:color w:val="000000"/>
        </w:rPr>
        <w:t>lightweight</w:t>
      </w:r>
      <w:proofErr w:type="spellEnd"/>
      <w:r w:rsidRPr="008E154C">
        <w:rPr>
          <w:color w:val="000000"/>
        </w:rPr>
        <w:t xml:space="preserve">), либо в автономном варианте. Во втором случае ее впоследствии можно будет модернизировать до "облегченного" варианта на месте. </w:t>
      </w:r>
    </w:p>
    <w:p w:rsidR="00502E5D" w:rsidRPr="00EF4565" w:rsidRDefault="00502E5D" w:rsidP="00502E5D">
      <w:pPr>
        <w:spacing w:line="360" w:lineRule="auto"/>
        <w:ind w:firstLine="720"/>
        <w:jc w:val="both"/>
      </w:pPr>
      <w:r w:rsidRPr="00AB23B6">
        <w:t xml:space="preserve">На аппаратные средства данных коммутаторов предоставляется ограниченная гарантия на весь срок эксплуатации с упреждающей заменой оборудования. </w:t>
      </w:r>
    </w:p>
    <w:p w:rsidR="00502E5D" w:rsidRDefault="00502E5D" w:rsidP="00502E5D">
      <w:pPr>
        <w:spacing w:line="360" w:lineRule="auto"/>
        <w:ind w:firstLine="720"/>
        <w:jc w:val="both"/>
      </w:pPr>
      <w:r>
        <w:t xml:space="preserve">Стек коммутаторов предполагается установить на каждом этаже в каждом здании. Суммарное число рабочих станций на каждом этаже зданий и состав стеков коммутаторов приведен в </w:t>
      </w:r>
      <w:r w:rsidRPr="00476473">
        <w:rPr>
          <w:i/>
        </w:rPr>
        <w:t>табл. 2</w:t>
      </w:r>
      <w:r>
        <w:t>.</w:t>
      </w:r>
    </w:p>
    <w:p w:rsidR="00502E5D" w:rsidRPr="00A42C60" w:rsidRDefault="00502E5D" w:rsidP="00502E5D">
      <w:pPr>
        <w:tabs>
          <w:tab w:val="left" w:pos="5220"/>
        </w:tabs>
        <w:spacing w:line="360" w:lineRule="auto"/>
        <w:ind w:firstLine="720"/>
        <w:jc w:val="both"/>
      </w:pPr>
      <w:r>
        <w:tab/>
        <w:t xml:space="preserve">Таблица 2. </w:t>
      </w:r>
      <w:r w:rsidRPr="0063618D">
        <w:rPr>
          <w:i/>
        </w:rPr>
        <w:t>Состав стеков коммутаторов</w:t>
      </w:r>
      <w:r>
        <w:tab/>
      </w:r>
    </w:p>
    <w:tbl>
      <w:tblPr>
        <w:tblpPr w:leftFromText="180" w:rightFromText="180" w:vertAnchor="page" w:horzAnchor="margin" w:tblpXSpec="center" w:tblpY="367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79"/>
        <w:gridCol w:w="1348"/>
        <w:gridCol w:w="97"/>
        <w:gridCol w:w="1148"/>
        <w:gridCol w:w="1216"/>
        <w:gridCol w:w="1354"/>
        <w:gridCol w:w="1400"/>
        <w:gridCol w:w="1886"/>
      </w:tblGrid>
      <w:tr w:rsidR="00502E5D" w:rsidTr="005A4682">
        <w:tblPrEx>
          <w:tblCellMar>
            <w:top w:w="0" w:type="dxa"/>
            <w:bottom w:w="0" w:type="dxa"/>
          </w:tblCellMar>
        </w:tblPrEx>
        <w:trPr>
          <w:trHeight w:val="330"/>
        </w:trPr>
        <w:tc>
          <w:tcPr>
            <w:tcW w:w="9328" w:type="dxa"/>
            <w:gridSpan w:val="8"/>
          </w:tcPr>
          <w:p w:rsidR="00502E5D" w:rsidRPr="004C34E5" w:rsidRDefault="00502E5D" w:rsidP="005A4682">
            <w:pPr>
              <w:jc w:val="center"/>
              <w:rPr>
                <w:b/>
              </w:rPr>
            </w:pPr>
            <w:r>
              <w:rPr>
                <w:b/>
              </w:rPr>
              <w:t>Здание</w:t>
            </w:r>
            <w:proofErr w:type="gramStart"/>
            <w:r>
              <w:rPr>
                <w:b/>
              </w:rPr>
              <w:t xml:space="preserve"> А</w:t>
            </w:r>
            <w:proofErr w:type="gramEnd"/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480"/>
        </w:trPr>
        <w:tc>
          <w:tcPr>
            <w:tcW w:w="879" w:type="dxa"/>
            <w:vAlign w:val="center"/>
          </w:tcPr>
          <w:p w:rsidR="00502E5D" w:rsidRPr="004C34E5" w:rsidRDefault="00502E5D" w:rsidP="005A4682">
            <w:pPr>
              <w:jc w:val="center"/>
              <w:rPr>
                <w:b/>
              </w:rPr>
            </w:pPr>
            <w:r w:rsidRPr="004C34E5">
              <w:rPr>
                <w:b/>
              </w:rPr>
              <w:t>Этаж</w:t>
            </w:r>
          </w:p>
        </w:tc>
        <w:tc>
          <w:tcPr>
            <w:tcW w:w="1445" w:type="dxa"/>
            <w:gridSpan w:val="2"/>
            <w:vAlign w:val="center"/>
          </w:tcPr>
          <w:p w:rsidR="00502E5D" w:rsidRPr="004C34E5" w:rsidRDefault="00502E5D" w:rsidP="005A4682">
            <w:pPr>
              <w:jc w:val="center"/>
              <w:rPr>
                <w:b/>
              </w:rPr>
            </w:pPr>
            <w:r w:rsidRPr="004C34E5">
              <w:rPr>
                <w:b/>
              </w:rPr>
              <w:t>Число раб</w:t>
            </w:r>
            <w:proofErr w:type="gramStart"/>
            <w:r w:rsidRPr="004C34E5">
              <w:rPr>
                <w:b/>
              </w:rPr>
              <w:t>.</w:t>
            </w:r>
            <w:proofErr w:type="gramEnd"/>
            <w:r w:rsidRPr="0063618D">
              <w:rPr>
                <w:b/>
              </w:rPr>
              <w:t xml:space="preserve"> </w:t>
            </w:r>
            <w:proofErr w:type="gramStart"/>
            <w:r w:rsidRPr="004C34E5">
              <w:rPr>
                <w:b/>
              </w:rPr>
              <w:t>с</w:t>
            </w:r>
            <w:proofErr w:type="gramEnd"/>
            <w:r w:rsidRPr="004C34E5">
              <w:rPr>
                <w:b/>
              </w:rPr>
              <w:t>танций на этаже</w:t>
            </w:r>
          </w:p>
        </w:tc>
        <w:tc>
          <w:tcPr>
            <w:tcW w:w="1148" w:type="dxa"/>
            <w:vAlign w:val="center"/>
          </w:tcPr>
          <w:p w:rsidR="00502E5D" w:rsidRPr="004C34E5" w:rsidRDefault="00502E5D" w:rsidP="005A4682">
            <w:pPr>
              <w:jc w:val="center"/>
              <w:rPr>
                <w:b/>
              </w:rPr>
            </w:pPr>
            <w:r w:rsidRPr="004C34E5">
              <w:rPr>
                <w:b/>
              </w:rPr>
              <w:t xml:space="preserve">Число </w:t>
            </w:r>
            <w:proofErr w:type="gramStart"/>
            <w:r w:rsidRPr="004C34E5">
              <w:rPr>
                <w:b/>
              </w:rPr>
              <w:t>КМ</w:t>
            </w:r>
            <w:proofErr w:type="gramEnd"/>
            <w:r w:rsidRPr="004C34E5">
              <w:rPr>
                <w:b/>
              </w:rPr>
              <w:t xml:space="preserve"> с 48 портами</w:t>
            </w:r>
          </w:p>
        </w:tc>
        <w:tc>
          <w:tcPr>
            <w:tcW w:w="1216" w:type="dxa"/>
            <w:vAlign w:val="center"/>
          </w:tcPr>
          <w:p w:rsidR="00502E5D" w:rsidRPr="004C34E5" w:rsidRDefault="00502E5D" w:rsidP="005A4682">
            <w:pPr>
              <w:jc w:val="center"/>
              <w:rPr>
                <w:b/>
              </w:rPr>
            </w:pPr>
            <w:r w:rsidRPr="004C34E5">
              <w:rPr>
                <w:b/>
              </w:rPr>
              <w:t xml:space="preserve">Число </w:t>
            </w:r>
            <w:proofErr w:type="gramStart"/>
            <w:r w:rsidRPr="004C34E5">
              <w:rPr>
                <w:b/>
              </w:rPr>
              <w:t>КМ</w:t>
            </w:r>
            <w:proofErr w:type="gramEnd"/>
            <w:r w:rsidRPr="004C34E5">
              <w:rPr>
                <w:b/>
              </w:rPr>
              <w:t xml:space="preserve"> с 24 портами</w:t>
            </w:r>
          </w:p>
        </w:tc>
        <w:tc>
          <w:tcPr>
            <w:tcW w:w="1354" w:type="dxa"/>
            <w:vAlign w:val="center"/>
          </w:tcPr>
          <w:p w:rsidR="00502E5D" w:rsidRPr="004C34E5" w:rsidRDefault="00502E5D" w:rsidP="005A4682">
            <w:pPr>
              <w:jc w:val="center"/>
              <w:rPr>
                <w:b/>
              </w:rPr>
            </w:pPr>
            <w:r w:rsidRPr="004C34E5">
              <w:rPr>
                <w:b/>
              </w:rPr>
              <w:t>Общ</w:t>
            </w:r>
            <w:proofErr w:type="gramStart"/>
            <w:r w:rsidRPr="004C34E5">
              <w:rPr>
                <w:b/>
              </w:rPr>
              <w:t>.</w:t>
            </w:r>
            <w:proofErr w:type="gramEnd"/>
            <w:r w:rsidRPr="004C34E5">
              <w:rPr>
                <w:b/>
              </w:rPr>
              <w:t xml:space="preserve"> </w:t>
            </w:r>
            <w:proofErr w:type="gramStart"/>
            <w:r w:rsidRPr="004C34E5">
              <w:rPr>
                <w:b/>
              </w:rPr>
              <w:t>ч</w:t>
            </w:r>
            <w:proofErr w:type="gramEnd"/>
            <w:r w:rsidRPr="004C34E5">
              <w:rPr>
                <w:b/>
              </w:rPr>
              <w:t>исло портов в стеке</w:t>
            </w:r>
          </w:p>
        </w:tc>
        <w:tc>
          <w:tcPr>
            <w:tcW w:w="1400" w:type="dxa"/>
            <w:vAlign w:val="center"/>
          </w:tcPr>
          <w:p w:rsidR="00502E5D" w:rsidRPr="004C34E5" w:rsidRDefault="00502E5D" w:rsidP="005A4682">
            <w:pPr>
              <w:jc w:val="center"/>
              <w:rPr>
                <w:b/>
              </w:rPr>
            </w:pPr>
            <w:r>
              <w:rPr>
                <w:b/>
              </w:rPr>
              <w:t>Число точек доступа</w:t>
            </w:r>
          </w:p>
        </w:tc>
        <w:tc>
          <w:tcPr>
            <w:tcW w:w="1886" w:type="dxa"/>
            <w:vAlign w:val="center"/>
          </w:tcPr>
          <w:p w:rsidR="00502E5D" w:rsidRPr="004C34E5" w:rsidRDefault="00502E5D" w:rsidP="005A4682">
            <w:pPr>
              <w:jc w:val="center"/>
              <w:rPr>
                <w:b/>
              </w:rPr>
            </w:pPr>
            <w:r w:rsidRPr="004C34E5">
              <w:rPr>
                <w:b/>
              </w:rPr>
              <w:t>Избыток портов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879" w:type="dxa"/>
            <w:vAlign w:val="center"/>
          </w:tcPr>
          <w:p w:rsidR="00502E5D" w:rsidRPr="00DA780F" w:rsidRDefault="00502E5D" w:rsidP="005A4682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1445" w:type="dxa"/>
            <w:gridSpan w:val="2"/>
            <w:vAlign w:val="center"/>
          </w:tcPr>
          <w:p w:rsidR="00502E5D" w:rsidRPr="00DD1C5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50</w:t>
            </w:r>
          </w:p>
        </w:tc>
        <w:tc>
          <w:tcPr>
            <w:tcW w:w="1148" w:type="dxa"/>
            <w:vAlign w:val="center"/>
          </w:tcPr>
          <w:p w:rsidR="00502E5D" w:rsidRPr="00F73625" w:rsidRDefault="00502E5D" w:rsidP="005A4682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1216" w:type="dxa"/>
            <w:vAlign w:val="center"/>
          </w:tcPr>
          <w:p w:rsidR="00502E5D" w:rsidRPr="00DD1C5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354" w:type="dxa"/>
            <w:vAlign w:val="center"/>
          </w:tcPr>
          <w:p w:rsidR="00502E5D" w:rsidRPr="00F73625" w:rsidRDefault="00502E5D" w:rsidP="005A4682">
            <w:pPr>
              <w:spacing w:line="360" w:lineRule="auto"/>
              <w:jc w:val="center"/>
            </w:pPr>
            <w:r>
              <w:t>168</w:t>
            </w:r>
          </w:p>
        </w:tc>
        <w:tc>
          <w:tcPr>
            <w:tcW w:w="1400" w:type="dxa"/>
            <w:vAlign w:val="center"/>
          </w:tcPr>
          <w:p w:rsidR="00502E5D" w:rsidRPr="00A8768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6" w:type="dxa"/>
            <w:vAlign w:val="center"/>
          </w:tcPr>
          <w:p w:rsidR="00502E5D" w:rsidRPr="00F73625" w:rsidRDefault="00502E5D" w:rsidP="005A4682">
            <w:pPr>
              <w:spacing w:line="360" w:lineRule="auto"/>
              <w:jc w:val="center"/>
            </w:pPr>
            <w:r>
              <w:t>18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879" w:type="dxa"/>
            <w:vAlign w:val="center"/>
          </w:tcPr>
          <w:p w:rsidR="00502E5D" w:rsidRPr="00DA780F" w:rsidRDefault="00502E5D" w:rsidP="005A4682">
            <w:pPr>
              <w:spacing w:line="360" w:lineRule="auto"/>
              <w:jc w:val="center"/>
            </w:pPr>
            <w:r>
              <w:t>2</w:t>
            </w:r>
          </w:p>
        </w:tc>
        <w:tc>
          <w:tcPr>
            <w:tcW w:w="1445" w:type="dxa"/>
            <w:gridSpan w:val="2"/>
            <w:vAlign w:val="center"/>
          </w:tcPr>
          <w:p w:rsidR="00502E5D" w:rsidRPr="00DD1C5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90</w:t>
            </w:r>
          </w:p>
        </w:tc>
        <w:tc>
          <w:tcPr>
            <w:tcW w:w="1148" w:type="dxa"/>
            <w:vAlign w:val="center"/>
          </w:tcPr>
          <w:p w:rsidR="00502E5D" w:rsidRPr="00DD1C5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216" w:type="dxa"/>
            <w:vAlign w:val="center"/>
          </w:tcPr>
          <w:p w:rsidR="00502E5D" w:rsidRPr="00354CC0" w:rsidRDefault="00502E5D" w:rsidP="005A4682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354" w:type="dxa"/>
            <w:vAlign w:val="center"/>
          </w:tcPr>
          <w:p w:rsidR="00502E5D" w:rsidRPr="005743E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96</w:t>
            </w:r>
          </w:p>
        </w:tc>
        <w:tc>
          <w:tcPr>
            <w:tcW w:w="1400" w:type="dxa"/>
            <w:vAlign w:val="center"/>
          </w:tcPr>
          <w:p w:rsidR="00502E5D" w:rsidRPr="001B011E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t>0</w:t>
            </w:r>
          </w:p>
        </w:tc>
        <w:tc>
          <w:tcPr>
            <w:tcW w:w="1886" w:type="dxa"/>
            <w:vAlign w:val="center"/>
          </w:tcPr>
          <w:p w:rsidR="00502E5D" w:rsidRPr="00A8768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879" w:type="dxa"/>
            <w:vAlign w:val="center"/>
          </w:tcPr>
          <w:p w:rsidR="00502E5D" w:rsidRPr="00DA780F" w:rsidRDefault="00502E5D" w:rsidP="005A4682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1445" w:type="dxa"/>
            <w:gridSpan w:val="2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192</w:t>
            </w:r>
          </w:p>
        </w:tc>
        <w:tc>
          <w:tcPr>
            <w:tcW w:w="1148" w:type="dxa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16" w:type="dxa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354" w:type="dxa"/>
            <w:vAlign w:val="center"/>
          </w:tcPr>
          <w:p w:rsidR="00502E5D" w:rsidRPr="005743E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216</w:t>
            </w:r>
          </w:p>
        </w:tc>
        <w:tc>
          <w:tcPr>
            <w:tcW w:w="1400" w:type="dxa"/>
            <w:vAlign w:val="center"/>
          </w:tcPr>
          <w:p w:rsidR="00502E5D" w:rsidRPr="00354CC0" w:rsidRDefault="00502E5D" w:rsidP="005A4682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886" w:type="dxa"/>
            <w:vAlign w:val="center"/>
          </w:tcPr>
          <w:p w:rsidR="00502E5D" w:rsidRPr="00A8768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879" w:type="dxa"/>
            <w:vAlign w:val="center"/>
          </w:tcPr>
          <w:p w:rsidR="00502E5D" w:rsidRPr="00DA780F" w:rsidRDefault="00502E5D" w:rsidP="005A4682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1445" w:type="dxa"/>
            <w:gridSpan w:val="2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224</w:t>
            </w:r>
          </w:p>
        </w:tc>
        <w:tc>
          <w:tcPr>
            <w:tcW w:w="1148" w:type="dxa"/>
            <w:vAlign w:val="center"/>
          </w:tcPr>
          <w:p w:rsidR="00502E5D" w:rsidRPr="00354CC0" w:rsidRDefault="00502E5D" w:rsidP="005A4682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1216" w:type="dxa"/>
            <w:vAlign w:val="center"/>
          </w:tcPr>
          <w:p w:rsidR="00502E5D" w:rsidRPr="00CF381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354" w:type="dxa"/>
            <w:vAlign w:val="center"/>
          </w:tcPr>
          <w:p w:rsidR="00502E5D" w:rsidRPr="005743E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t>2</w:t>
            </w:r>
            <w:r>
              <w:rPr>
                <w:lang w:val="en-US"/>
              </w:rPr>
              <w:t>40</w:t>
            </w:r>
          </w:p>
        </w:tc>
        <w:tc>
          <w:tcPr>
            <w:tcW w:w="1400" w:type="dxa"/>
            <w:vAlign w:val="center"/>
          </w:tcPr>
          <w:p w:rsidR="00502E5D" w:rsidRPr="00354CC0" w:rsidRDefault="00502E5D" w:rsidP="005A4682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886" w:type="dxa"/>
            <w:vAlign w:val="center"/>
          </w:tcPr>
          <w:p w:rsidR="00502E5D" w:rsidRPr="00A8768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879" w:type="dxa"/>
            <w:vAlign w:val="center"/>
          </w:tcPr>
          <w:p w:rsidR="00502E5D" w:rsidRPr="00DA780F" w:rsidRDefault="00502E5D" w:rsidP="005A4682">
            <w:pPr>
              <w:spacing w:line="360" w:lineRule="auto"/>
              <w:jc w:val="center"/>
            </w:pPr>
            <w:r>
              <w:t>5</w:t>
            </w:r>
          </w:p>
        </w:tc>
        <w:tc>
          <w:tcPr>
            <w:tcW w:w="1445" w:type="dxa"/>
            <w:gridSpan w:val="2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180</w:t>
            </w:r>
          </w:p>
        </w:tc>
        <w:tc>
          <w:tcPr>
            <w:tcW w:w="1148" w:type="dxa"/>
            <w:vAlign w:val="center"/>
          </w:tcPr>
          <w:p w:rsidR="00502E5D" w:rsidRPr="00CF381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16" w:type="dxa"/>
            <w:vAlign w:val="center"/>
          </w:tcPr>
          <w:p w:rsidR="00502E5D" w:rsidRPr="00CF381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354" w:type="dxa"/>
            <w:vAlign w:val="center"/>
          </w:tcPr>
          <w:p w:rsidR="00502E5D" w:rsidRPr="00CF381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192</w:t>
            </w:r>
          </w:p>
        </w:tc>
        <w:tc>
          <w:tcPr>
            <w:tcW w:w="1400" w:type="dxa"/>
            <w:vAlign w:val="center"/>
          </w:tcPr>
          <w:p w:rsidR="00502E5D" w:rsidRPr="00354CC0" w:rsidRDefault="00502E5D" w:rsidP="005A4682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886" w:type="dxa"/>
            <w:vAlign w:val="center"/>
          </w:tcPr>
          <w:p w:rsidR="00502E5D" w:rsidRPr="00A8768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2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9328" w:type="dxa"/>
            <w:gridSpan w:val="8"/>
          </w:tcPr>
          <w:p w:rsidR="00502E5D" w:rsidRPr="0063618D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b/>
              </w:rPr>
              <w:t xml:space="preserve">Здание </w:t>
            </w:r>
            <w:r>
              <w:rPr>
                <w:b/>
                <w:lang w:val="en-US"/>
              </w:rPr>
              <w:t>B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879" w:type="dxa"/>
            <w:vAlign w:val="center"/>
          </w:tcPr>
          <w:p w:rsidR="00502E5D" w:rsidRPr="0063618D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1</w:t>
            </w:r>
          </w:p>
        </w:tc>
        <w:tc>
          <w:tcPr>
            <w:tcW w:w="1348" w:type="dxa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218</w:t>
            </w:r>
          </w:p>
        </w:tc>
        <w:tc>
          <w:tcPr>
            <w:tcW w:w="1245" w:type="dxa"/>
            <w:gridSpan w:val="2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t>2</w:t>
            </w:r>
            <w:r>
              <w:rPr>
                <w:lang w:val="en-US"/>
              </w:rPr>
              <w:t>5</w:t>
            </w:r>
          </w:p>
        </w:tc>
        <w:tc>
          <w:tcPr>
            <w:tcW w:w="1216" w:type="dxa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354" w:type="dxa"/>
          </w:tcPr>
          <w:p w:rsidR="00502E5D" w:rsidRPr="005743E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1224</w:t>
            </w:r>
          </w:p>
        </w:tc>
        <w:tc>
          <w:tcPr>
            <w:tcW w:w="1400" w:type="dxa"/>
            <w:vAlign w:val="center"/>
          </w:tcPr>
          <w:p w:rsidR="00502E5D" w:rsidRPr="00354CC0" w:rsidRDefault="00502E5D" w:rsidP="005A4682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886" w:type="dxa"/>
            <w:vAlign w:val="center"/>
          </w:tcPr>
          <w:p w:rsidR="00502E5D" w:rsidRPr="0063618D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9328" w:type="dxa"/>
            <w:gridSpan w:val="8"/>
          </w:tcPr>
          <w:p w:rsidR="00502E5D" w:rsidRDefault="00502E5D" w:rsidP="005A4682">
            <w:pPr>
              <w:spacing w:line="360" w:lineRule="auto"/>
              <w:jc w:val="center"/>
            </w:pPr>
            <w:r>
              <w:rPr>
                <w:b/>
              </w:rPr>
              <w:t xml:space="preserve">Здание </w:t>
            </w:r>
            <w:r>
              <w:rPr>
                <w:b/>
                <w:lang w:val="en-US"/>
              </w:rPr>
              <w:t>C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879" w:type="dxa"/>
            <w:vAlign w:val="center"/>
          </w:tcPr>
          <w:p w:rsidR="00502E5D" w:rsidRPr="0063618D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348" w:type="dxa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108</w:t>
            </w:r>
          </w:p>
        </w:tc>
        <w:tc>
          <w:tcPr>
            <w:tcW w:w="1245" w:type="dxa"/>
            <w:gridSpan w:val="2"/>
            <w:vAlign w:val="center"/>
          </w:tcPr>
          <w:p w:rsidR="00502E5D" w:rsidRPr="0063618D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216" w:type="dxa"/>
            <w:vAlign w:val="center"/>
          </w:tcPr>
          <w:p w:rsidR="00502E5D" w:rsidRPr="00817DF0" w:rsidRDefault="00502E5D" w:rsidP="005A4682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1354" w:type="dxa"/>
            <w:vAlign w:val="center"/>
          </w:tcPr>
          <w:p w:rsidR="00502E5D" w:rsidRPr="0063618D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120</w:t>
            </w:r>
          </w:p>
        </w:tc>
        <w:tc>
          <w:tcPr>
            <w:tcW w:w="1400" w:type="dxa"/>
            <w:vAlign w:val="center"/>
          </w:tcPr>
          <w:p w:rsidR="00502E5D" w:rsidRPr="00354CC0" w:rsidRDefault="00502E5D" w:rsidP="005A4682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886" w:type="dxa"/>
            <w:vAlign w:val="center"/>
          </w:tcPr>
          <w:p w:rsidR="00502E5D" w:rsidRPr="00A8768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28"/>
        </w:trPr>
        <w:tc>
          <w:tcPr>
            <w:tcW w:w="879" w:type="dxa"/>
            <w:vAlign w:val="center"/>
          </w:tcPr>
          <w:p w:rsidR="00502E5D" w:rsidRPr="0063618D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348" w:type="dxa"/>
            <w:vAlign w:val="center"/>
          </w:tcPr>
          <w:p w:rsidR="00502E5D" w:rsidRPr="00BC1674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96</w:t>
            </w:r>
          </w:p>
        </w:tc>
        <w:tc>
          <w:tcPr>
            <w:tcW w:w="1245" w:type="dxa"/>
            <w:gridSpan w:val="2"/>
            <w:vAlign w:val="center"/>
          </w:tcPr>
          <w:p w:rsidR="00502E5D" w:rsidRPr="0063618D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216" w:type="dxa"/>
            <w:vAlign w:val="center"/>
          </w:tcPr>
          <w:p w:rsidR="00502E5D" w:rsidRPr="00817DF0" w:rsidRDefault="00502E5D" w:rsidP="005A4682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1354" w:type="dxa"/>
            <w:vAlign w:val="center"/>
          </w:tcPr>
          <w:p w:rsidR="00502E5D" w:rsidRPr="00817DF0" w:rsidRDefault="00502E5D" w:rsidP="005A4682">
            <w:pPr>
              <w:spacing w:line="360" w:lineRule="auto"/>
              <w:jc w:val="center"/>
            </w:pPr>
            <w:r>
              <w:t>120</w:t>
            </w:r>
          </w:p>
        </w:tc>
        <w:tc>
          <w:tcPr>
            <w:tcW w:w="1400" w:type="dxa"/>
            <w:vAlign w:val="center"/>
          </w:tcPr>
          <w:p w:rsidR="00502E5D" w:rsidRPr="00354CC0" w:rsidRDefault="00502E5D" w:rsidP="005A4682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886" w:type="dxa"/>
            <w:vAlign w:val="center"/>
          </w:tcPr>
          <w:p w:rsidR="00502E5D" w:rsidRPr="00A87689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t>2</w:t>
            </w:r>
            <w:r>
              <w:rPr>
                <w:lang w:val="en-US"/>
              </w:rPr>
              <w:t>4</w:t>
            </w:r>
          </w:p>
        </w:tc>
      </w:tr>
    </w:tbl>
    <w:p w:rsidR="00502E5D" w:rsidRPr="00E73AA7" w:rsidRDefault="00502E5D" w:rsidP="00502E5D"/>
    <w:p w:rsidR="00502E5D" w:rsidRPr="00E73AA7" w:rsidRDefault="00502E5D" w:rsidP="00502E5D"/>
    <w:p w:rsidR="00502E5D" w:rsidRDefault="00502E5D" w:rsidP="00502E5D">
      <w:pPr>
        <w:spacing w:line="360" w:lineRule="auto"/>
        <w:ind w:firstLine="709"/>
        <w:jc w:val="both"/>
      </w:pPr>
      <w:r>
        <w:t>Необходимо учесть, что каждый отдел имеет свой конфиденциальный сервер (до 3-х конфиденциальных серверов на этаже), поэтому часть избытка портов будет задействована на их подключение. Также избыток портов обеспечивает возможность небольшого масштабирования сети (без покупки дополнительных коммутаторов в стек).</w:t>
      </w:r>
    </w:p>
    <w:p w:rsidR="00502E5D" w:rsidRDefault="00502E5D" w:rsidP="00502E5D">
      <w:pPr>
        <w:spacing w:line="360" w:lineRule="auto"/>
        <w:ind w:firstLine="709"/>
        <w:jc w:val="both"/>
      </w:pPr>
      <w:r>
        <w:t>Выбранные коммутаторы имеют 2 порта двойного назначения. Один</w:t>
      </w:r>
      <w:r w:rsidRPr="00252F5A">
        <w:t xml:space="preserve"> порт может использоваться как дополнительный порт RJ-45 с автоматическим определением 10/100/1000</w:t>
      </w:r>
      <w:r>
        <w:t>. Таким образом, один порт одного коммутатора в каждом стеке можно использовать для подключения к магистрали здания.</w:t>
      </w:r>
    </w:p>
    <w:p w:rsidR="00502E5D" w:rsidRPr="000015A6" w:rsidRDefault="00502E5D" w:rsidP="00502E5D">
      <w:pPr>
        <w:spacing w:line="360" w:lineRule="auto"/>
        <w:ind w:firstLine="720"/>
        <w:jc w:val="both"/>
      </w:pPr>
      <w:r>
        <w:t xml:space="preserve">Предполагается использовать технологию </w:t>
      </w:r>
      <w:r>
        <w:rPr>
          <w:lang w:val="en-US"/>
        </w:rPr>
        <w:t>Gigabit</w:t>
      </w:r>
      <w:r w:rsidRPr="000015A6">
        <w:t xml:space="preserve"> </w:t>
      </w:r>
      <w:r>
        <w:rPr>
          <w:lang w:val="en-US"/>
        </w:rPr>
        <w:t>Ethernet</w:t>
      </w:r>
      <w:r w:rsidRPr="000015A6">
        <w:t>.</w:t>
      </w:r>
      <w:r>
        <w:t xml:space="preserve"> Стандарты </w:t>
      </w:r>
      <w:r>
        <w:rPr>
          <w:lang w:val="en-US"/>
        </w:rPr>
        <w:t>Gigabit</w:t>
      </w:r>
      <w:r w:rsidRPr="00B72FF3">
        <w:t xml:space="preserve"> </w:t>
      </w:r>
      <w:r>
        <w:rPr>
          <w:lang w:val="en-US"/>
        </w:rPr>
        <w:t>Ethernet</w:t>
      </w:r>
      <w:r w:rsidRPr="00B72FF3">
        <w:t xml:space="preserve"> </w:t>
      </w:r>
      <w:r>
        <w:t xml:space="preserve">разрабатывались с основной идеей сохранить традиции </w:t>
      </w:r>
      <w:r>
        <w:rPr>
          <w:lang w:val="en-US"/>
        </w:rPr>
        <w:t>Ethernet</w:t>
      </w:r>
      <w:r w:rsidRPr="00B72FF3">
        <w:t xml:space="preserve">, </w:t>
      </w:r>
      <w:r>
        <w:t xml:space="preserve">и при этом увеличить пропускную способность сети. В данной технологии удалось решить проблему расстояния, и допустимые длины сегментов сетей </w:t>
      </w:r>
      <w:r>
        <w:rPr>
          <w:lang w:val="en-US"/>
        </w:rPr>
        <w:t>Gigabit</w:t>
      </w:r>
      <w:r w:rsidRPr="00B72FF3">
        <w:t xml:space="preserve"> </w:t>
      </w:r>
      <w:r>
        <w:rPr>
          <w:lang w:val="en-US"/>
        </w:rPr>
        <w:t>Ethernet</w:t>
      </w:r>
      <w:r w:rsidRPr="00B72FF3">
        <w:t xml:space="preserve"> </w:t>
      </w:r>
      <w:r>
        <w:t>вполне приемлемы:</w:t>
      </w:r>
    </w:p>
    <w:p w:rsidR="00502E5D" w:rsidRDefault="00502E5D" w:rsidP="00502E5D">
      <w:pPr>
        <w:spacing w:line="360" w:lineRule="auto"/>
        <w:ind w:firstLine="720"/>
        <w:jc w:val="both"/>
      </w:pPr>
      <w:r>
        <w:t>1000</w:t>
      </w:r>
      <w:r>
        <w:rPr>
          <w:lang w:val="en-US"/>
        </w:rPr>
        <w:t>BASE</w:t>
      </w:r>
      <w:r w:rsidRPr="00B72FF3">
        <w:t>-</w:t>
      </w:r>
      <w:r>
        <w:rPr>
          <w:lang w:val="en-US"/>
        </w:rPr>
        <w:t>SX</w:t>
      </w:r>
      <w:r w:rsidRPr="00B72FF3">
        <w:t>: 220-</w:t>
      </w:r>
      <w:smartTag w:uri="urn:schemas-microsoft-com:office:smarttags" w:element="metricconverter">
        <w:smartTagPr>
          <w:attr w:name="ProductID" w:val="500 метров"/>
        </w:smartTagPr>
        <w:r w:rsidRPr="00B72FF3">
          <w:t xml:space="preserve">500 </w:t>
        </w:r>
        <w:r>
          <w:t>метров</w:t>
        </w:r>
      </w:smartTag>
      <w:r>
        <w:t xml:space="preserve"> (в зависимости от характеристик оптоволоконного кабеля, полнодуплексный режим);</w:t>
      </w:r>
    </w:p>
    <w:p w:rsidR="00502E5D" w:rsidRDefault="00502E5D" w:rsidP="00502E5D">
      <w:pPr>
        <w:spacing w:line="360" w:lineRule="auto"/>
        <w:ind w:firstLine="720"/>
        <w:jc w:val="both"/>
      </w:pPr>
      <w:r>
        <w:t>1000</w:t>
      </w:r>
      <w:r>
        <w:rPr>
          <w:lang w:val="en-US"/>
        </w:rPr>
        <w:t>BASE</w:t>
      </w:r>
      <w:r w:rsidRPr="00B72FF3">
        <w:t>-</w:t>
      </w:r>
      <w:r>
        <w:rPr>
          <w:lang w:val="en-US"/>
        </w:rPr>
        <w:t>LX</w:t>
      </w:r>
      <w:r w:rsidRPr="00B72FF3">
        <w:t xml:space="preserve">: </w:t>
      </w:r>
      <w:smartTag w:uri="urn:schemas-microsoft-com:office:smarttags" w:element="metricconverter">
        <w:smartTagPr>
          <w:attr w:name="ProductID" w:val="550 метров"/>
        </w:smartTagPr>
        <w:r w:rsidRPr="00B72FF3">
          <w:t xml:space="preserve">550 </w:t>
        </w:r>
        <w:r>
          <w:t>метров</w:t>
        </w:r>
      </w:smartTag>
      <w:r>
        <w:t xml:space="preserve"> – для </w:t>
      </w:r>
      <w:proofErr w:type="spellStart"/>
      <w:r>
        <w:t>многомодового</w:t>
      </w:r>
      <w:proofErr w:type="spellEnd"/>
      <w:r>
        <w:t xml:space="preserve"> кабеля, </w:t>
      </w:r>
      <w:smartTag w:uri="urn:schemas-microsoft-com:office:smarttags" w:element="metricconverter">
        <w:smartTagPr>
          <w:attr w:name="ProductID" w:val="5000 м"/>
        </w:smartTagPr>
        <w:r>
          <w:t>5000 м</w:t>
        </w:r>
      </w:smartTag>
      <w:r>
        <w:t xml:space="preserve"> – для </w:t>
      </w:r>
      <w:proofErr w:type="spellStart"/>
      <w:r>
        <w:t>одномодового</w:t>
      </w:r>
      <w:proofErr w:type="spellEnd"/>
      <w:r>
        <w:t>;</w:t>
      </w:r>
    </w:p>
    <w:p w:rsidR="00502E5D" w:rsidRPr="000B11C7" w:rsidRDefault="00502E5D" w:rsidP="00502E5D">
      <w:pPr>
        <w:spacing w:line="360" w:lineRule="auto"/>
        <w:ind w:firstLine="720"/>
        <w:jc w:val="both"/>
      </w:pPr>
      <w:r>
        <w:t>1000</w:t>
      </w:r>
      <w:r>
        <w:rPr>
          <w:lang w:val="en-US"/>
        </w:rPr>
        <w:t>BASE</w:t>
      </w:r>
      <w:r w:rsidRPr="000B11C7">
        <w:t>-</w:t>
      </w:r>
      <w:r>
        <w:rPr>
          <w:lang w:val="en-US"/>
        </w:rPr>
        <w:t>TX</w:t>
      </w:r>
      <w:r>
        <w:t xml:space="preserve">: </w:t>
      </w:r>
      <w:smartTag w:uri="urn:schemas-microsoft-com:office:smarttags" w:element="metricconverter">
        <w:smartTagPr>
          <w:attr w:name="ProductID" w:val="100 метров"/>
        </w:smartTagPr>
        <w:r>
          <w:t>100 метров</w:t>
        </w:r>
      </w:smartTag>
      <w:r>
        <w:t>;</w:t>
      </w:r>
    </w:p>
    <w:p w:rsidR="00502E5D" w:rsidRDefault="00502E5D" w:rsidP="00502E5D">
      <w:pPr>
        <w:spacing w:line="360" w:lineRule="auto"/>
        <w:ind w:firstLine="720"/>
        <w:jc w:val="both"/>
      </w:pPr>
      <w:r>
        <w:t>1000</w:t>
      </w:r>
      <w:r>
        <w:rPr>
          <w:lang w:val="en-US"/>
        </w:rPr>
        <w:t>BASE</w:t>
      </w:r>
      <w:r w:rsidRPr="000B11C7">
        <w:t>-</w:t>
      </w:r>
      <w:r>
        <w:rPr>
          <w:lang w:val="en-US"/>
        </w:rPr>
        <w:t>CX</w:t>
      </w:r>
      <w:r w:rsidRPr="000B11C7">
        <w:t xml:space="preserve">: </w:t>
      </w:r>
      <w:smartTag w:uri="urn:schemas-microsoft-com:office:smarttags" w:element="metricconverter">
        <w:smartTagPr>
          <w:attr w:name="ProductID" w:val="25 метров"/>
        </w:smartTagPr>
        <w:r>
          <w:t>25 метров</w:t>
        </w:r>
      </w:smartTag>
      <w:r>
        <w:t>.</w:t>
      </w:r>
    </w:p>
    <w:p w:rsidR="00502E5D" w:rsidRDefault="00502E5D" w:rsidP="00502E5D">
      <w:pPr>
        <w:spacing w:line="360" w:lineRule="auto"/>
        <w:ind w:firstLine="709"/>
        <w:jc w:val="both"/>
      </w:pPr>
      <w:r>
        <w:t>Выберем технологию 1000</w:t>
      </w:r>
      <w:r>
        <w:rPr>
          <w:lang w:val="en-US"/>
        </w:rPr>
        <w:t>BASE</w:t>
      </w:r>
      <w:r w:rsidRPr="000B11C7">
        <w:t>-</w:t>
      </w:r>
      <w:r>
        <w:rPr>
          <w:lang w:val="en-US"/>
        </w:rPr>
        <w:t>LX</w:t>
      </w:r>
      <w:r>
        <w:t xml:space="preserve"> с использованием </w:t>
      </w:r>
      <w:proofErr w:type="spellStart"/>
      <w:r>
        <w:t>многомодового</w:t>
      </w:r>
      <w:proofErr w:type="spellEnd"/>
      <w:r>
        <w:t xml:space="preserve"> кабеля. В этом случае допустимая длина сегмента сети составит </w:t>
      </w:r>
      <w:smartTag w:uri="urn:schemas-microsoft-com:office:smarttags" w:element="metricconverter">
        <w:smartTagPr>
          <w:attr w:name="ProductID" w:val="550 метров"/>
        </w:smartTagPr>
        <w:r>
          <w:t>550 метров</w:t>
        </w:r>
      </w:smartTag>
      <w:r>
        <w:t>.</w:t>
      </w:r>
    </w:p>
    <w:p w:rsidR="00502E5D" w:rsidRDefault="00502E5D" w:rsidP="00502E5D">
      <w:pPr>
        <w:spacing w:line="360" w:lineRule="auto"/>
        <w:ind w:firstLine="709"/>
        <w:jc w:val="both"/>
      </w:pPr>
      <w:proofErr w:type="gramStart"/>
      <w:r>
        <w:t xml:space="preserve">После выбора модели коммутаторов, из которых будет формироваться стек коммутаторов на каждом этаже каждого здания, необходимо приступить к выбору устройства, которое будет объединять стеки и с которого можно будет конфигурировать </w:t>
      </w:r>
      <w:r>
        <w:rPr>
          <w:lang w:val="en-US"/>
        </w:rPr>
        <w:t>VLAN</w:t>
      </w:r>
      <w:r>
        <w:t>.</w:t>
      </w:r>
      <w:proofErr w:type="gramEnd"/>
    </w:p>
    <w:p w:rsidR="00502E5D" w:rsidRDefault="00502E5D" w:rsidP="00502E5D">
      <w:pPr>
        <w:spacing w:line="360" w:lineRule="auto"/>
        <w:ind w:firstLine="709"/>
        <w:jc w:val="both"/>
      </w:pPr>
      <w:r>
        <w:t>Поскольку в каждом здании – разное число рабочих станций и этажей, целесообразно выбирать разные устройства в каждое здание.</w:t>
      </w:r>
    </w:p>
    <w:p w:rsidR="00502E5D" w:rsidRPr="00DC28CE" w:rsidRDefault="00502E5D" w:rsidP="00502E5D">
      <w:pPr>
        <w:spacing w:line="360" w:lineRule="auto"/>
        <w:ind w:firstLine="709"/>
        <w:jc w:val="both"/>
      </w:pPr>
      <w:r>
        <w:t xml:space="preserve">Начнем со здания А. В этом здании наиболее разветвленная структура из всех. В здании – 5 этажей. Соответственно, от объединяющего этажи устройства потребуется наибольшее число портов. Из устройств такого рода, предлагаемых фирмой </w:t>
      </w:r>
      <w:proofErr w:type="spellStart"/>
      <w:r w:rsidRPr="00DD6CE5">
        <w:rPr>
          <w:color w:val="333333"/>
        </w:rPr>
        <w:t>Cisco</w:t>
      </w:r>
      <w:proofErr w:type="spellEnd"/>
      <w:r>
        <w:t>, для здания</w:t>
      </w:r>
      <w:proofErr w:type="gramStart"/>
      <w:r>
        <w:t xml:space="preserve"> А</w:t>
      </w:r>
      <w:proofErr w:type="gramEnd"/>
      <w:r>
        <w:t xml:space="preserve"> нам наиболее подходит серия </w:t>
      </w:r>
      <w:proofErr w:type="spellStart"/>
      <w:r w:rsidRPr="00DC28CE">
        <w:rPr>
          <w:color w:val="282828"/>
        </w:rPr>
        <w:t>Cisco</w:t>
      </w:r>
      <w:proofErr w:type="spellEnd"/>
      <w:r w:rsidRPr="00DC28CE">
        <w:rPr>
          <w:color w:val="282828"/>
        </w:rPr>
        <w:t xml:space="preserve"> </w:t>
      </w:r>
      <w:proofErr w:type="spellStart"/>
      <w:r w:rsidRPr="00DC28CE">
        <w:rPr>
          <w:color w:val="282828"/>
        </w:rPr>
        <w:t>Catalyst</w:t>
      </w:r>
      <w:proofErr w:type="spellEnd"/>
      <w:r w:rsidRPr="00DC28CE">
        <w:rPr>
          <w:color w:val="282828"/>
        </w:rPr>
        <w:t xml:space="preserve"> 4500</w:t>
      </w:r>
      <w:r>
        <w:t xml:space="preserve">. </w:t>
      </w:r>
      <w:proofErr w:type="spellStart"/>
      <w:r w:rsidRPr="00DC28CE">
        <w:rPr>
          <w:color w:val="282828"/>
        </w:rPr>
        <w:t>Cisco</w:t>
      </w:r>
      <w:proofErr w:type="spellEnd"/>
      <w:r w:rsidRPr="00DC28CE">
        <w:rPr>
          <w:color w:val="282828"/>
        </w:rPr>
        <w:t xml:space="preserve"> </w:t>
      </w:r>
      <w:proofErr w:type="spellStart"/>
      <w:r w:rsidRPr="00DC28CE">
        <w:rPr>
          <w:color w:val="282828"/>
        </w:rPr>
        <w:t>Catalyst</w:t>
      </w:r>
      <w:proofErr w:type="spellEnd"/>
      <w:r w:rsidRPr="00DC28CE">
        <w:rPr>
          <w:color w:val="282828"/>
        </w:rPr>
        <w:t xml:space="preserve"> 4500 – серия </w:t>
      </w:r>
      <w:r w:rsidRPr="00DC28CE">
        <w:rPr>
          <w:color w:val="282828"/>
        </w:rPr>
        <w:lastRenderedPageBreak/>
        <w:t xml:space="preserve">коммутаторов, предназначенных для использования в узлах корпоративных сетей, филиалах крупных корпораций и магистральных узлах, где необходимо использование коммутации третьего уровня. Серия </w:t>
      </w:r>
      <w:proofErr w:type="spellStart"/>
      <w:r w:rsidRPr="00DC28CE">
        <w:rPr>
          <w:color w:val="282828"/>
        </w:rPr>
        <w:t>Cisco</w:t>
      </w:r>
      <w:proofErr w:type="spellEnd"/>
      <w:r w:rsidRPr="00DC28CE">
        <w:rPr>
          <w:color w:val="282828"/>
        </w:rPr>
        <w:t xml:space="preserve"> </w:t>
      </w:r>
      <w:proofErr w:type="spellStart"/>
      <w:r w:rsidRPr="00DC28CE">
        <w:rPr>
          <w:color w:val="282828"/>
        </w:rPr>
        <w:t>Catalyst</w:t>
      </w:r>
      <w:proofErr w:type="spellEnd"/>
      <w:r w:rsidRPr="00DC28CE">
        <w:rPr>
          <w:color w:val="282828"/>
        </w:rPr>
        <w:t xml:space="preserve"> 4500 </w:t>
      </w:r>
      <w:proofErr w:type="gramStart"/>
      <w:r w:rsidRPr="00DC28CE">
        <w:rPr>
          <w:color w:val="282828"/>
        </w:rPr>
        <w:t>представляет из себя</w:t>
      </w:r>
      <w:proofErr w:type="gramEnd"/>
      <w:r w:rsidRPr="00DC28CE">
        <w:rPr>
          <w:color w:val="282828"/>
        </w:rPr>
        <w:t xml:space="preserve"> серию модульных коммутаторов, которые поддерживают любой из трех типов управляющих модулей (</w:t>
      </w:r>
      <w:proofErr w:type="spellStart"/>
      <w:r w:rsidRPr="00DC28CE">
        <w:rPr>
          <w:color w:val="282828"/>
        </w:rPr>
        <w:t>Supervisor</w:t>
      </w:r>
      <w:proofErr w:type="spellEnd"/>
      <w:r w:rsidRPr="00DC28CE">
        <w:rPr>
          <w:color w:val="282828"/>
        </w:rPr>
        <w:t xml:space="preserve"> </w:t>
      </w:r>
      <w:proofErr w:type="spellStart"/>
      <w:r w:rsidRPr="00DC28CE">
        <w:rPr>
          <w:color w:val="282828"/>
        </w:rPr>
        <w:t>Engine</w:t>
      </w:r>
      <w:proofErr w:type="spellEnd"/>
      <w:r w:rsidRPr="00DC28CE">
        <w:rPr>
          <w:color w:val="282828"/>
        </w:rPr>
        <w:t xml:space="preserve">) и исчерпывающую линейку интерфейсных модулей с портами высокой плотности, включающими модули с портами 10/100, 10/100/1000 (с поддержкой технологии </w:t>
      </w:r>
      <w:proofErr w:type="spellStart"/>
      <w:r w:rsidRPr="00DC28CE">
        <w:rPr>
          <w:color w:val="282828"/>
        </w:rPr>
        <w:t>Power</w:t>
      </w:r>
      <w:proofErr w:type="spellEnd"/>
      <w:r w:rsidRPr="00DC28CE">
        <w:rPr>
          <w:color w:val="282828"/>
        </w:rPr>
        <w:t xml:space="preserve"> </w:t>
      </w:r>
      <w:proofErr w:type="spellStart"/>
      <w:r w:rsidRPr="00DC28CE">
        <w:rPr>
          <w:color w:val="282828"/>
        </w:rPr>
        <w:t>over</w:t>
      </w:r>
      <w:proofErr w:type="spellEnd"/>
      <w:r w:rsidRPr="00DC28CE">
        <w:rPr>
          <w:color w:val="282828"/>
        </w:rPr>
        <w:t xml:space="preserve"> </w:t>
      </w:r>
      <w:proofErr w:type="spellStart"/>
      <w:r w:rsidRPr="00DC28CE">
        <w:rPr>
          <w:color w:val="282828"/>
        </w:rPr>
        <w:t>Ethernet</w:t>
      </w:r>
      <w:proofErr w:type="spellEnd"/>
      <w:r w:rsidRPr="00DC28CE">
        <w:rPr>
          <w:color w:val="282828"/>
        </w:rPr>
        <w:t xml:space="preserve"> и без), 100-FX и 1000BASE-X.</w:t>
      </w:r>
      <w:r>
        <w:t xml:space="preserve"> </w:t>
      </w:r>
      <w:r w:rsidRPr="00DC28CE">
        <w:t xml:space="preserve">Серия коммутаторов </w:t>
      </w:r>
      <w:proofErr w:type="spellStart"/>
      <w:r w:rsidRPr="00C66423">
        <w:rPr>
          <w:bCs/>
        </w:rPr>
        <w:t>Cisco</w:t>
      </w:r>
      <w:proofErr w:type="spellEnd"/>
      <w:r w:rsidRPr="00C66423">
        <w:rPr>
          <w:bCs/>
        </w:rPr>
        <w:t xml:space="preserve"> </w:t>
      </w:r>
      <w:proofErr w:type="spellStart"/>
      <w:r w:rsidRPr="00C66423">
        <w:rPr>
          <w:bCs/>
        </w:rPr>
        <w:t>Catalyst</w:t>
      </w:r>
      <w:proofErr w:type="spellEnd"/>
      <w:r w:rsidRPr="00C66423">
        <w:rPr>
          <w:bCs/>
        </w:rPr>
        <w:t xml:space="preserve"> 4500</w:t>
      </w:r>
      <w:r w:rsidRPr="00DC28CE">
        <w:t xml:space="preserve"> является дальнейшим развитием серии коммутаторов </w:t>
      </w:r>
      <w:proofErr w:type="spellStart"/>
      <w:r w:rsidRPr="00C66423">
        <w:rPr>
          <w:bCs/>
        </w:rPr>
        <w:t>Catalyst</w:t>
      </w:r>
      <w:proofErr w:type="spellEnd"/>
      <w:r w:rsidRPr="00C66423">
        <w:rPr>
          <w:bCs/>
        </w:rPr>
        <w:t xml:space="preserve"> 4000</w:t>
      </w:r>
      <w:r w:rsidRPr="00DC28CE">
        <w:t xml:space="preserve">. Устройства серии </w:t>
      </w:r>
      <w:proofErr w:type="spellStart"/>
      <w:r w:rsidRPr="00DC28CE">
        <w:t>Catalyst</w:t>
      </w:r>
      <w:proofErr w:type="spellEnd"/>
      <w:r w:rsidRPr="00DC28CE">
        <w:t xml:space="preserve"> 4500 обеспечивают неблокируемую коммутацию на уровнях L2/3/4 с огромным выбором функций для построения </w:t>
      </w:r>
      <w:proofErr w:type="spellStart"/>
      <w:r w:rsidRPr="00DC28CE">
        <w:t>мультисервисных</w:t>
      </w:r>
      <w:proofErr w:type="spellEnd"/>
      <w:r w:rsidRPr="00DC28CE">
        <w:t xml:space="preserve"> сетей, а также функций по обеспечению резервирования. Серия </w:t>
      </w:r>
      <w:proofErr w:type="spellStart"/>
      <w:r w:rsidRPr="00DC28CE">
        <w:t>Catalyst</w:t>
      </w:r>
      <w:proofErr w:type="spellEnd"/>
      <w:r w:rsidRPr="00DC28CE">
        <w:t xml:space="preserve"> 4500 состоит из следующих типов шасси: </w:t>
      </w:r>
      <w:proofErr w:type="spellStart"/>
      <w:r w:rsidRPr="00C66423">
        <w:rPr>
          <w:bCs/>
        </w:rPr>
        <w:t>Catalyst</w:t>
      </w:r>
      <w:proofErr w:type="spellEnd"/>
      <w:r w:rsidRPr="00C66423">
        <w:rPr>
          <w:bCs/>
        </w:rPr>
        <w:t xml:space="preserve"> 4510R (10 слотов), </w:t>
      </w:r>
      <w:proofErr w:type="spellStart"/>
      <w:r w:rsidRPr="00C66423">
        <w:rPr>
          <w:bCs/>
        </w:rPr>
        <w:t>Catalyst</w:t>
      </w:r>
      <w:proofErr w:type="spellEnd"/>
      <w:r w:rsidRPr="00C66423">
        <w:rPr>
          <w:bCs/>
        </w:rPr>
        <w:t xml:space="preserve"> 4507R (7 слотов), </w:t>
      </w:r>
      <w:proofErr w:type="spellStart"/>
      <w:r w:rsidRPr="00C66423">
        <w:rPr>
          <w:bCs/>
        </w:rPr>
        <w:t>Catalyst</w:t>
      </w:r>
      <w:proofErr w:type="spellEnd"/>
      <w:r w:rsidRPr="00C66423">
        <w:rPr>
          <w:bCs/>
        </w:rPr>
        <w:t xml:space="preserve"> 4506 (6 слотов), </w:t>
      </w:r>
      <w:proofErr w:type="spellStart"/>
      <w:r w:rsidRPr="00C66423">
        <w:rPr>
          <w:bCs/>
        </w:rPr>
        <w:t>Catalyst</w:t>
      </w:r>
      <w:proofErr w:type="spellEnd"/>
      <w:r w:rsidRPr="00C66423">
        <w:rPr>
          <w:bCs/>
        </w:rPr>
        <w:t xml:space="preserve"> 4503 (3 слота)</w:t>
      </w:r>
      <w:r w:rsidRPr="00DC28CE">
        <w:t xml:space="preserve">. Все типы шасси обладают возможностью резервирования источников питания, интеграции </w:t>
      </w:r>
      <w:proofErr w:type="spellStart"/>
      <w:r w:rsidRPr="00DC28CE">
        <w:t>inline-power</w:t>
      </w:r>
      <w:proofErr w:type="spellEnd"/>
      <w:r w:rsidRPr="00DC28CE">
        <w:t xml:space="preserve"> для IP-телефонии, программных и аппаратных функций реализации отказоустойчивости. Ко всему прочему, шасси: </w:t>
      </w:r>
      <w:proofErr w:type="spellStart"/>
      <w:r w:rsidRPr="00C66423">
        <w:rPr>
          <w:bCs/>
        </w:rPr>
        <w:t>Catalyst</w:t>
      </w:r>
      <w:proofErr w:type="spellEnd"/>
      <w:r w:rsidRPr="00C66423">
        <w:rPr>
          <w:bCs/>
        </w:rPr>
        <w:t xml:space="preserve"> 4510R и </w:t>
      </w:r>
      <w:proofErr w:type="spellStart"/>
      <w:r w:rsidRPr="00C66423">
        <w:rPr>
          <w:bCs/>
        </w:rPr>
        <w:t>Catalyst</w:t>
      </w:r>
      <w:proofErr w:type="spellEnd"/>
      <w:r w:rsidRPr="00C66423">
        <w:rPr>
          <w:bCs/>
        </w:rPr>
        <w:t xml:space="preserve"> 4507R</w:t>
      </w:r>
      <w:r w:rsidRPr="00DC28CE">
        <w:t xml:space="preserve"> обладают возможностью резервирования модуля супервизора.</w:t>
      </w:r>
    </w:p>
    <w:p w:rsidR="00502E5D" w:rsidRDefault="00502E5D" w:rsidP="00502E5D">
      <w:pPr>
        <w:spacing w:line="360" w:lineRule="auto"/>
        <w:ind w:firstLine="709"/>
        <w:jc w:val="both"/>
      </w:pPr>
      <w:r>
        <w:t>В выбранный коммутатор здания необходимо поставить модули в соответствии тем требованиям, которые мы к нему предъявляем.</w:t>
      </w:r>
    </w:p>
    <w:p w:rsidR="00502E5D" w:rsidRDefault="00502E5D" w:rsidP="00502E5D">
      <w:pPr>
        <w:spacing w:line="360" w:lineRule="auto"/>
        <w:ind w:firstLine="709"/>
        <w:jc w:val="both"/>
      </w:pPr>
      <w:r>
        <w:t xml:space="preserve">Структура сети здания </w:t>
      </w:r>
      <w:r>
        <w:rPr>
          <w:lang w:val="en-US"/>
        </w:rPr>
        <w:t>A</w:t>
      </w:r>
      <w:r w:rsidRPr="0062523D">
        <w:t xml:space="preserve"> </w:t>
      </w:r>
      <w:r>
        <w:t xml:space="preserve">показана на  </w:t>
      </w:r>
      <w:r w:rsidRPr="006546F4">
        <w:rPr>
          <w:i/>
        </w:rPr>
        <w:t>рис. 3</w:t>
      </w:r>
      <w:r w:rsidRPr="00BB66F4">
        <w:t>:</w:t>
      </w:r>
    </w:p>
    <w:p w:rsidR="00502E5D" w:rsidRPr="00347B5C" w:rsidRDefault="00502E5D" w:rsidP="00502E5D">
      <w:pPr>
        <w:spacing w:line="360" w:lineRule="auto"/>
        <w:ind w:firstLine="709"/>
        <w:jc w:val="both"/>
      </w:pPr>
      <w:r w:rsidRPr="00CA0500">
        <w:rPr>
          <w:rFonts w:ascii="Arial" w:hAnsi="Arial" w:cs="Arial"/>
          <w:color w:val="000000"/>
          <w:sz w:val="16"/>
          <w:szCs w:val="16"/>
        </w:rPr>
        <w:t xml:space="preserve"> </w:t>
      </w:r>
      <w:r>
        <w:object w:dxaOrig="12423" w:dyaOrig="72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2.15pt;height:300.25pt" o:ole="">
            <v:imagedata r:id="rId8" o:title=""/>
          </v:shape>
          <o:OLEObject Type="Embed" ProgID="Visio.Drawing.11" ShapeID="_x0000_i1025" DrawAspect="Content" ObjectID="_1384676750" r:id="rId9"/>
        </w:object>
      </w:r>
    </w:p>
    <w:p w:rsidR="00502E5D" w:rsidRPr="00502E5D" w:rsidRDefault="00502E5D" w:rsidP="00502E5D">
      <w:pPr>
        <w:spacing w:line="360" w:lineRule="auto"/>
        <w:ind w:firstLine="709"/>
        <w:jc w:val="center"/>
        <w:rPr>
          <w:i/>
        </w:rPr>
      </w:pPr>
      <w:r>
        <w:lastRenderedPageBreak/>
        <w:t xml:space="preserve">Рис. 3. </w:t>
      </w:r>
      <w:r w:rsidRPr="008314A5">
        <w:rPr>
          <w:i/>
        </w:rPr>
        <w:t>Структура сети в здании</w:t>
      </w:r>
      <w:proofErr w:type="gramStart"/>
      <w:r w:rsidRPr="008314A5">
        <w:rPr>
          <w:i/>
        </w:rPr>
        <w:t xml:space="preserve"> А</w:t>
      </w:r>
      <w:proofErr w:type="gramEnd"/>
    </w:p>
    <w:p w:rsidR="00502E5D" w:rsidRDefault="00502E5D" w:rsidP="00502E5D">
      <w:pPr>
        <w:spacing w:line="360" w:lineRule="auto"/>
        <w:ind w:firstLine="709"/>
        <w:jc w:val="center"/>
        <w:rPr>
          <w:lang w:val="en-US"/>
        </w:rPr>
      </w:pPr>
      <w:r>
        <w:object w:dxaOrig="6481" w:dyaOrig="4958">
          <v:shape id="_x0000_i1026" type="#_x0000_t75" style="width:324pt;height:247.9pt" o:ole="">
            <v:imagedata r:id="rId10" o:title=""/>
          </v:shape>
          <o:OLEObject Type="Embed" ProgID="Visio.Drawing.11" ShapeID="_x0000_i1026" DrawAspect="Content" ObjectID="_1384676751" r:id="rId11"/>
        </w:object>
      </w:r>
    </w:p>
    <w:p w:rsidR="00502E5D" w:rsidRPr="00B03C4D" w:rsidRDefault="00502E5D" w:rsidP="00502E5D">
      <w:pPr>
        <w:spacing w:before="100" w:beforeAutospacing="1" w:after="100" w:afterAutospacing="1"/>
        <w:ind w:firstLine="200"/>
        <w:jc w:val="center"/>
        <w:rPr>
          <w:i/>
          <w:color w:val="000000"/>
        </w:rPr>
      </w:pPr>
      <w:r w:rsidRPr="00B03C4D">
        <w:rPr>
          <w:color w:val="000000"/>
        </w:rPr>
        <w:t>Рис.4</w:t>
      </w:r>
      <w:r w:rsidRPr="00B03C4D">
        <w:rPr>
          <w:i/>
          <w:color w:val="000000"/>
        </w:rPr>
        <w:t xml:space="preserve"> Пример организации подключения компьютеров на 1этаже к стеку коммутаторов</w:t>
      </w:r>
    </w:p>
    <w:p w:rsidR="00502E5D" w:rsidRDefault="00502E5D" w:rsidP="00502E5D">
      <w:pPr>
        <w:spacing w:line="360" w:lineRule="auto"/>
        <w:ind w:firstLine="709"/>
        <w:jc w:val="both"/>
      </w:pPr>
      <w:r>
        <w:t>Помимо стеков коммутаторов этажей к коммутатору здания</w:t>
      </w:r>
      <w:proofErr w:type="gramStart"/>
      <w:r>
        <w:t xml:space="preserve"> А</w:t>
      </w:r>
      <w:proofErr w:type="gramEnd"/>
      <w:r>
        <w:t xml:space="preserve"> будут подключаться и корпоративные серверы (такие как </w:t>
      </w:r>
      <w:r>
        <w:rPr>
          <w:lang w:val="en-US"/>
        </w:rPr>
        <w:t>DNS</w:t>
      </w:r>
      <w:r w:rsidRPr="00237740">
        <w:t xml:space="preserve">, </w:t>
      </w:r>
      <w:r>
        <w:rPr>
          <w:lang w:val="en-US"/>
        </w:rPr>
        <w:t>DHCP</w:t>
      </w:r>
      <w:r>
        <w:t xml:space="preserve">). С этой целью в </w:t>
      </w:r>
      <w:r>
        <w:rPr>
          <w:lang w:val="en-US"/>
        </w:rPr>
        <w:t>Cisco</w:t>
      </w:r>
      <w:r w:rsidRPr="00A03D80">
        <w:t xml:space="preserve"> </w:t>
      </w:r>
      <w:r>
        <w:rPr>
          <w:lang w:val="en-US"/>
        </w:rPr>
        <w:t>Catalyst</w:t>
      </w:r>
      <w:r>
        <w:t xml:space="preserve"> 450</w:t>
      </w:r>
      <w:r w:rsidRPr="00956FF0">
        <w:t>3</w:t>
      </w:r>
      <w:r>
        <w:t xml:space="preserve"> есть некоторый запас портов. Описание использования этих портов – в соответствующих разделах.</w:t>
      </w:r>
    </w:p>
    <w:p w:rsidR="00502E5D" w:rsidRDefault="00502E5D" w:rsidP="00502E5D">
      <w:pPr>
        <w:spacing w:line="360" w:lineRule="auto"/>
        <w:ind w:firstLine="709"/>
        <w:jc w:val="both"/>
      </w:pPr>
      <w:r>
        <w:t xml:space="preserve">В здании </w:t>
      </w:r>
      <w:r>
        <w:rPr>
          <w:lang w:val="en-US"/>
        </w:rPr>
        <w:t>B</w:t>
      </w:r>
      <w:r>
        <w:t xml:space="preserve"> – один этаж. Поэтому, согласно принятому решению о реализации структуры сети зданий, в нем должен быть один стек коммутаторов.</w:t>
      </w:r>
    </w:p>
    <w:p w:rsidR="00502E5D" w:rsidRPr="00EF4565" w:rsidRDefault="00502E5D" w:rsidP="00502E5D">
      <w:pPr>
        <w:spacing w:line="360" w:lineRule="auto"/>
        <w:ind w:firstLine="709"/>
        <w:jc w:val="both"/>
      </w:pPr>
      <w:r>
        <w:t xml:space="preserve">Но в связи с большим числом рабочих станций в здании </w:t>
      </w:r>
      <w:r>
        <w:rPr>
          <w:lang w:val="en-US"/>
        </w:rPr>
        <w:t>B</w:t>
      </w:r>
      <w:r w:rsidRPr="00F86FB3">
        <w:t xml:space="preserve"> </w:t>
      </w:r>
      <w:r>
        <w:t xml:space="preserve">(1218) было принято решение выделить отдельный стек коммутаторов под каждый отдел. Состав стеков в каждом отделе приведен в </w:t>
      </w:r>
      <w:r w:rsidRPr="00F86FB3">
        <w:rPr>
          <w:i/>
        </w:rPr>
        <w:t>табл. 3</w:t>
      </w:r>
      <w:r>
        <w:t>.</w:t>
      </w:r>
    </w:p>
    <w:p w:rsidR="00502E5D" w:rsidRPr="00F86FB3" w:rsidRDefault="00502E5D" w:rsidP="00502E5D">
      <w:pPr>
        <w:tabs>
          <w:tab w:val="left" w:pos="4500"/>
        </w:tabs>
        <w:spacing w:line="360" w:lineRule="auto"/>
        <w:ind w:firstLine="709"/>
        <w:jc w:val="both"/>
      </w:pPr>
      <w:r w:rsidRPr="00EF4565">
        <w:tab/>
      </w:r>
      <w:r>
        <w:t xml:space="preserve">Таблица 3. </w:t>
      </w:r>
      <w:r w:rsidRPr="00F86FB3">
        <w:rPr>
          <w:i/>
        </w:rPr>
        <w:t xml:space="preserve">Состав стеков коммутаторов в здании </w:t>
      </w:r>
      <w:r w:rsidRPr="00F86FB3">
        <w:rPr>
          <w:i/>
          <w:lang w:val="en-US"/>
        </w:rPr>
        <w:t>B</w:t>
      </w:r>
    </w:p>
    <w:tbl>
      <w:tblPr>
        <w:tblW w:w="0" w:type="auto"/>
        <w:jc w:val="center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5"/>
        <w:gridCol w:w="1348"/>
        <w:gridCol w:w="1357"/>
        <w:gridCol w:w="1357"/>
        <w:gridCol w:w="1569"/>
        <w:gridCol w:w="2217"/>
      </w:tblGrid>
      <w:tr w:rsidR="00502E5D" w:rsidTr="005A4682">
        <w:tblPrEx>
          <w:tblCellMar>
            <w:top w:w="0" w:type="dxa"/>
            <w:bottom w:w="0" w:type="dxa"/>
          </w:tblCellMar>
        </w:tblPrEx>
        <w:trPr>
          <w:trHeight w:val="660"/>
          <w:jc w:val="center"/>
        </w:trPr>
        <w:tc>
          <w:tcPr>
            <w:tcW w:w="900" w:type="dxa"/>
            <w:vAlign w:val="center"/>
          </w:tcPr>
          <w:p w:rsidR="00502E5D" w:rsidRPr="00F86FB3" w:rsidRDefault="00502E5D" w:rsidP="005A4682">
            <w:pPr>
              <w:jc w:val="center"/>
              <w:rPr>
                <w:b/>
              </w:rPr>
            </w:pPr>
            <w:r w:rsidRPr="00F86FB3">
              <w:rPr>
                <w:b/>
              </w:rPr>
              <w:t>Отдел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jc w:val="center"/>
              <w:rPr>
                <w:b/>
              </w:rPr>
            </w:pPr>
            <w:r w:rsidRPr="00F86FB3">
              <w:rPr>
                <w:b/>
              </w:rPr>
              <w:t>Число раб</w:t>
            </w:r>
            <w:proofErr w:type="gramStart"/>
            <w:r w:rsidRPr="00F86FB3">
              <w:rPr>
                <w:b/>
              </w:rPr>
              <w:t>.</w:t>
            </w:r>
            <w:proofErr w:type="gramEnd"/>
            <w:r w:rsidRPr="00F86FB3">
              <w:rPr>
                <w:b/>
              </w:rPr>
              <w:t xml:space="preserve"> </w:t>
            </w:r>
            <w:proofErr w:type="gramStart"/>
            <w:r w:rsidRPr="00F86FB3">
              <w:rPr>
                <w:b/>
              </w:rPr>
              <w:t>с</w:t>
            </w:r>
            <w:proofErr w:type="gramEnd"/>
            <w:r w:rsidRPr="00F86FB3">
              <w:rPr>
                <w:b/>
              </w:rPr>
              <w:t>танций в отделе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jc w:val="center"/>
              <w:rPr>
                <w:b/>
              </w:rPr>
            </w:pPr>
            <w:r w:rsidRPr="00F86FB3">
              <w:rPr>
                <w:b/>
              </w:rPr>
              <w:t xml:space="preserve">Число </w:t>
            </w:r>
            <w:proofErr w:type="gramStart"/>
            <w:r w:rsidRPr="00F86FB3">
              <w:rPr>
                <w:b/>
              </w:rPr>
              <w:t>КМ</w:t>
            </w:r>
            <w:proofErr w:type="gramEnd"/>
            <w:r w:rsidRPr="00F86FB3">
              <w:rPr>
                <w:b/>
              </w:rPr>
              <w:t xml:space="preserve"> с 48 портами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jc w:val="center"/>
              <w:rPr>
                <w:b/>
              </w:rPr>
            </w:pPr>
            <w:r w:rsidRPr="00F86FB3">
              <w:rPr>
                <w:b/>
              </w:rPr>
              <w:t xml:space="preserve">Число </w:t>
            </w:r>
            <w:proofErr w:type="gramStart"/>
            <w:r w:rsidRPr="00F86FB3">
              <w:rPr>
                <w:b/>
              </w:rPr>
              <w:t>КМ</w:t>
            </w:r>
            <w:proofErr w:type="gramEnd"/>
            <w:r w:rsidRPr="00F86FB3">
              <w:rPr>
                <w:b/>
              </w:rPr>
              <w:t xml:space="preserve"> с </w:t>
            </w:r>
            <w:r>
              <w:rPr>
                <w:b/>
                <w:lang w:val="en-US"/>
              </w:rPr>
              <w:t>24</w:t>
            </w:r>
            <w:r w:rsidRPr="00F86FB3">
              <w:rPr>
                <w:b/>
              </w:rPr>
              <w:t xml:space="preserve"> портами</w:t>
            </w:r>
          </w:p>
        </w:tc>
        <w:tc>
          <w:tcPr>
            <w:tcW w:w="1803" w:type="dxa"/>
            <w:vAlign w:val="center"/>
          </w:tcPr>
          <w:p w:rsidR="00502E5D" w:rsidRPr="00F86FB3" w:rsidRDefault="00502E5D" w:rsidP="005A4682">
            <w:pPr>
              <w:jc w:val="center"/>
              <w:rPr>
                <w:b/>
              </w:rPr>
            </w:pPr>
            <w:r w:rsidRPr="00F86FB3">
              <w:rPr>
                <w:b/>
              </w:rPr>
              <w:t>Общее число портов в стеке</w:t>
            </w:r>
          </w:p>
        </w:tc>
        <w:tc>
          <w:tcPr>
            <w:tcW w:w="2625" w:type="dxa"/>
            <w:vAlign w:val="center"/>
          </w:tcPr>
          <w:p w:rsidR="00502E5D" w:rsidRPr="00F86FB3" w:rsidRDefault="00502E5D" w:rsidP="005A4682">
            <w:pPr>
              <w:jc w:val="center"/>
              <w:rPr>
                <w:b/>
              </w:rPr>
            </w:pPr>
            <w:r w:rsidRPr="00F86FB3">
              <w:rPr>
                <w:b/>
              </w:rPr>
              <w:t>Избыток портов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277"/>
          <w:jc w:val="center"/>
        </w:trPr>
        <w:tc>
          <w:tcPr>
            <w:tcW w:w="90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M1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364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03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384</w:t>
            </w:r>
          </w:p>
        </w:tc>
        <w:tc>
          <w:tcPr>
            <w:tcW w:w="2625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383"/>
          <w:jc w:val="center"/>
        </w:trPr>
        <w:tc>
          <w:tcPr>
            <w:tcW w:w="90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M2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546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03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552</w:t>
            </w:r>
          </w:p>
        </w:tc>
        <w:tc>
          <w:tcPr>
            <w:tcW w:w="2625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</w:tr>
      <w:tr w:rsidR="00502E5D" w:rsidTr="005A4682">
        <w:tblPrEx>
          <w:tblCellMar>
            <w:top w:w="0" w:type="dxa"/>
            <w:bottom w:w="0" w:type="dxa"/>
          </w:tblCellMar>
        </w:tblPrEx>
        <w:trPr>
          <w:trHeight w:val="322"/>
          <w:jc w:val="center"/>
        </w:trPr>
        <w:tc>
          <w:tcPr>
            <w:tcW w:w="90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P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308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440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03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312</w:t>
            </w:r>
          </w:p>
        </w:tc>
        <w:tc>
          <w:tcPr>
            <w:tcW w:w="2625" w:type="dxa"/>
            <w:vAlign w:val="center"/>
          </w:tcPr>
          <w:p w:rsidR="00502E5D" w:rsidRPr="00F86FB3" w:rsidRDefault="00502E5D" w:rsidP="005A4682">
            <w:pPr>
              <w:spacing w:line="36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</w:tbl>
    <w:p w:rsidR="00502E5D" w:rsidRDefault="00502E5D" w:rsidP="00502E5D">
      <w:pPr>
        <w:spacing w:line="360" w:lineRule="auto"/>
        <w:ind w:firstLine="709"/>
        <w:jc w:val="both"/>
        <w:rPr>
          <w:lang w:val="en-US"/>
        </w:rPr>
      </w:pPr>
    </w:p>
    <w:p w:rsidR="00502E5D" w:rsidRPr="004F7605" w:rsidRDefault="00502E5D" w:rsidP="00502E5D">
      <w:pPr>
        <w:spacing w:line="360" w:lineRule="auto"/>
        <w:ind w:firstLine="709"/>
        <w:jc w:val="both"/>
      </w:pPr>
      <w:r>
        <w:lastRenderedPageBreak/>
        <w:t xml:space="preserve">Отдельный коммутатор </w:t>
      </w:r>
      <w:proofErr w:type="gramStart"/>
      <w:r>
        <w:t>С</w:t>
      </w:r>
      <w:proofErr w:type="spellStart"/>
      <w:proofErr w:type="gramEnd"/>
      <w:r>
        <w:rPr>
          <w:lang w:val="en-US"/>
        </w:rPr>
        <w:t>isco</w:t>
      </w:r>
      <w:proofErr w:type="spellEnd"/>
      <w:r w:rsidRPr="00A053B2">
        <w:t xml:space="preserve"> </w:t>
      </w:r>
      <w:r>
        <w:rPr>
          <w:lang w:val="en-US"/>
        </w:rPr>
        <w:t>Catalyst</w:t>
      </w:r>
      <w:r w:rsidRPr="0008175F">
        <w:t xml:space="preserve"> 2960</w:t>
      </w:r>
      <w:r w:rsidRPr="000B784D">
        <w:t xml:space="preserve"> </w:t>
      </w:r>
      <w:r>
        <w:t xml:space="preserve">предполагается выделить для подключения различных серверов в здании </w:t>
      </w:r>
      <w:r>
        <w:rPr>
          <w:lang w:val="en-US"/>
        </w:rPr>
        <w:t>B</w:t>
      </w:r>
      <w:r w:rsidRPr="00EE6BA6">
        <w:t xml:space="preserve"> </w:t>
      </w:r>
      <w:r>
        <w:t>(</w:t>
      </w:r>
      <w:r>
        <w:rPr>
          <w:lang w:val="en-US"/>
        </w:rPr>
        <w:t>DHCP</w:t>
      </w:r>
      <w:r w:rsidRPr="00EE6BA6">
        <w:t xml:space="preserve">, </w:t>
      </w:r>
      <w:r>
        <w:rPr>
          <w:lang w:val="en-US"/>
        </w:rPr>
        <w:t>Active</w:t>
      </w:r>
      <w:r w:rsidRPr="00311033">
        <w:t xml:space="preserve"> </w:t>
      </w:r>
      <w:r>
        <w:rPr>
          <w:lang w:val="en-US"/>
        </w:rPr>
        <w:t>Directory</w:t>
      </w:r>
      <w:r>
        <w:t>)</w:t>
      </w:r>
      <w:r w:rsidRPr="00554D3E">
        <w:t>.</w:t>
      </w:r>
    </w:p>
    <w:p w:rsidR="00502E5D" w:rsidRDefault="00502E5D" w:rsidP="00502E5D">
      <w:pPr>
        <w:spacing w:line="360" w:lineRule="auto"/>
        <w:ind w:firstLine="709"/>
        <w:jc w:val="both"/>
      </w:pPr>
      <w:r>
        <w:t xml:space="preserve">Филиал, располагающийся в здании </w:t>
      </w:r>
      <w:r>
        <w:rPr>
          <w:lang w:val="en-US"/>
        </w:rPr>
        <w:t>B</w:t>
      </w:r>
      <w:r>
        <w:t xml:space="preserve">, подключается к головному офису по линии </w:t>
      </w:r>
      <w:r>
        <w:rPr>
          <w:lang w:val="en-US"/>
        </w:rPr>
        <w:t>T</w:t>
      </w:r>
      <w:r w:rsidRPr="00554D3E">
        <w:t>1</w:t>
      </w:r>
      <w:r>
        <w:t xml:space="preserve">. Необходимо выбрать пограничное устройство (маршрутизатор), </w:t>
      </w:r>
      <w:proofErr w:type="gramStart"/>
      <w:r>
        <w:t>располагающийся</w:t>
      </w:r>
      <w:proofErr w:type="gramEnd"/>
      <w:r>
        <w:t xml:space="preserve"> в здании </w:t>
      </w:r>
      <w:r>
        <w:rPr>
          <w:lang w:val="en-US"/>
        </w:rPr>
        <w:t>B</w:t>
      </w:r>
      <w:r w:rsidRPr="00554D3E">
        <w:t xml:space="preserve"> </w:t>
      </w:r>
      <w:r>
        <w:t xml:space="preserve">и обеспечивающий связь с главным офисом </w:t>
      </w:r>
      <w:r>
        <w:rPr>
          <w:lang w:val="en-US"/>
        </w:rPr>
        <w:t>A</w:t>
      </w:r>
      <w:r>
        <w:t xml:space="preserve">. Выбор устройства осуществим среди продуктов компании </w:t>
      </w:r>
      <w:proofErr w:type="gramStart"/>
      <w:r>
        <w:t>С</w:t>
      </w:r>
      <w:proofErr w:type="spellStart"/>
      <w:proofErr w:type="gramEnd"/>
      <w:r>
        <w:rPr>
          <w:lang w:val="en-US"/>
        </w:rPr>
        <w:t>isco</w:t>
      </w:r>
      <w:proofErr w:type="spellEnd"/>
      <w:r w:rsidRPr="00BD43F3">
        <w:t>.</w:t>
      </w:r>
      <w:r>
        <w:t xml:space="preserve"> Наиболее подходящими маршрутизаторами для подключения удаленных офисов являются устройства серии </w:t>
      </w:r>
      <w:proofErr w:type="gramStart"/>
      <w:r>
        <w:t>С</w:t>
      </w:r>
      <w:proofErr w:type="spellStart"/>
      <w:proofErr w:type="gramEnd"/>
      <w:r>
        <w:rPr>
          <w:lang w:val="en-US"/>
        </w:rPr>
        <w:t>isco</w:t>
      </w:r>
      <w:proofErr w:type="spellEnd"/>
      <w:r w:rsidRPr="00A053B2">
        <w:t xml:space="preserve"> </w:t>
      </w:r>
      <w:r>
        <w:rPr>
          <w:lang w:val="en-US"/>
        </w:rPr>
        <w:t>Router</w:t>
      </w:r>
      <w:r w:rsidRPr="00956FF0">
        <w:t xml:space="preserve"> 3640</w:t>
      </w:r>
      <w:r>
        <w:t xml:space="preserve">. </w:t>
      </w:r>
    </w:p>
    <w:p w:rsidR="00502E5D" w:rsidRDefault="00502E5D" w:rsidP="00502E5D">
      <w:pPr>
        <w:spacing w:line="360" w:lineRule="auto"/>
        <w:ind w:firstLine="709"/>
        <w:jc w:val="both"/>
      </w:pPr>
      <w:r>
        <w:t xml:space="preserve">Помимо этого, маршрутизаторы этой серии поддерживают функции межсетевого экрана с учётом состояний, а также механизм защиты от атак </w:t>
      </w:r>
      <w:r w:rsidRPr="00ED1A68">
        <w:rPr>
          <w:lang w:val="en-US"/>
        </w:rPr>
        <w:t>Cyber</w:t>
      </w:r>
      <w:r w:rsidRPr="00ED1A68">
        <w:t xml:space="preserve"> </w:t>
      </w:r>
      <w:r w:rsidRPr="00ED1A68">
        <w:rPr>
          <w:lang w:val="en-US"/>
        </w:rPr>
        <w:t>Attack</w:t>
      </w:r>
      <w:r w:rsidRPr="00ED1A68">
        <w:t xml:space="preserve"> </w:t>
      </w:r>
      <w:r w:rsidRPr="00ED1A68">
        <w:rPr>
          <w:lang w:val="en-US"/>
        </w:rPr>
        <w:t>Defense</w:t>
      </w:r>
      <w:r w:rsidRPr="00ED1A68">
        <w:t xml:space="preserve"> </w:t>
      </w:r>
      <w:r w:rsidRPr="00ED1A68">
        <w:rPr>
          <w:lang w:val="en-US"/>
        </w:rPr>
        <w:t>Engine</w:t>
      </w:r>
      <w:r>
        <w:t xml:space="preserve">, приостанавливающий типичные атаки на сети, обеспечивая высокий уровень доступности критически важных </w:t>
      </w:r>
      <w:proofErr w:type="gramStart"/>
      <w:r>
        <w:t>Интернет-приложений</w:t>
      </w:r>
      <w:proofErr w:type="gramEnd"/>
      <w:r>
        <w:t>. Кроме того, межсетевой экран поддерживает механизм адресации NAT и возможность переадресации портов.</w:t>
      </w:r>
      <w:r>
        <w:tab/>
      </w:r>
    </w:p>
    <w:p w:rsidR="00502E5D" w:rsidRDefault="00502E5D" w:rsidP="00502E5D">
      <w:pPr>
        <w:spacing w:line="360" w:lineRule="auto"/>
        <w:ind w:firstLine="709"/>
        <w:jc w:val="both"/>
      </w:pPr>
      <w:proofErr w:type="spellStart"/>
      <w:r w:rsidRPr="006C604C">
        <w:t>Мультисервисная</w:t>
      </w:r>
      <w:proofErr w:type="spellEnd"/>
      <w:r w:rsidRPr="006C604C">
        <w:t xml:space="preserve"> платформа </w:t>
      </w:r>
      <w:proofErr w:type="spellStart"/>
      <w:r w:rsidRPr="006C604C">
        <w:t>Cisco</w:t>
      </w:r>
      <w:proofErr w:type="spellEnd"/>
      <w:r w:rsidRPr="006C604C">
        <w:t xml:space="preserve"> </w:t>
      </w:r>
      <w:r>
        <w:rPr>
          <w:lang w:val="en-US"/>
        </w:rPr>
        <w:t>Router</w:t>
      </w:r>
      <w:r w:rsidRPr="00956FF0">
        <w:t xml:space="preserve"> 3640</w:t>
      </w:r>
      <w:r w:rsidRPr="006C604C">
        <w:t xml:space="preserve"> с интегрированным доступом дает возможность организациям объединять голосовой, факс и видео трафик с трафиком данных в одну общую сеть. </w:t>
      </w:r>
      <w:proofErr w:type="spellStart"/>
      <w:r w:rsidRPr="006C604C">
        <w:t>Cisco</w:t>
      </w:r>
      <w:proofErr w:type="spellEnd"/>
      <w:r w:rsidRPr="006C604C">
        <w:t xml:space="preserve"> </w:t>
      </w:r>
      <w:r>
        <w:rPr>
          <w:lang w:val="en-US"/>
        </w:rPr>
        <w:t>Router</w:t>
      </w:r>
      <w:r w:rsidRPr="00D46EFC">
        <w:t xml:space="preserve"> 3640</w:t>
      </w:r>
      <w:r w:rsidRPr="006C604C">
        <w:t xml:space="preserve"> может внедряться поверх частных или общих сети, существенно сокращая количество оборудования и стоимость связи, упрощая управление сетью и улучшая производительность приложений. </w:t>
      </w:r>
      <w:proofErr w:type="spellStart"/>
      <w:r w:rsidRPr="006C604C">
        <w:t>Cisco</w:t>
      </w:r>
      <w:proofErr w:type="spellEnd"/>
      <w:r w:rsidRPr="006C604C">
        <w:t xml:space="preserve"> </w:t>
      </w:r>
      <w:r>
        <w:rPr>
          <w:lang w:val="en-US"/>
        </w:rPr>
        <w:t>Router</w:t>
      </w:r>
      <w:r w:rsidRPr="00956FF0">
        <w:t xml:space="preserve"> 3640</w:t>
      </w:r>
      <w:r w:rsidRPr="00D46EFC">
        <w:t xml:space="preserve"> </w:t>
      </w:r>
      <w:r w:rsidRPr="006C604C">
        <w:t xml:space="preserve">объединяет коммутируемый голос и сетевой трафик для передачи поверх сетей </w:t>
      </w:r>
      <w:proofErr w:type="spellStart"/>
      <w:r w:rsidRPr="006C604C">
        <w:t>Frame</w:t>
      </w:r>
      <w:proofErr w:type="spellEnd"/>
      <w:r w:rsidRPr="006C604C">
        <w:t xml:space="preserve"> </w:t>
      </w:r>
      <w:proofErr w:type="spellStart"/>
      <w:r w:rsidRPr="006C604C">
        <w:t>Relay</w:t>
      </w:r>
      <w:proofErr w:type="spellEnd"/>
      <w:r w:rsidRPr="006C604C">
        <w:t xml:space="preserve">, ATM или </w:t>
      </w:r>
      <w:proofErr w:type="gramStart"/>
      <w:r w:rsidRPr="006C604C">
        <w:t>выделенным</w:t>
      </w:r>
      <w:proofErr w:type="gramEnd"/>
      <w:r w:rsidRPr="006C604C">
        <w:t xml:space="preserve"> линиями со скоростями вплоть до T1/E1. </w:t>
      </w:r>
      <w:proofErr w:type="spellStart"/>
      <w:r w:rsidRPr="006C604C">
        <w:t>Cisco</w:t>
      </w:r>
      <w:proofErr w:type="spellEnd"/>
      <w:r w:rsidRPr="006C604C">
        <w:t xml:space="preserve"> MC3810 </w:t>
      </w:r>
      <w:proofErr w:type="gramStart"/>
      <w:r w:rsidRPr="006C604C">
        <w:t>создан</w:t>
      </w:r>
      <w:proofErr w:type="gramEnd"/>
      <w:r w:rsidRPr="006C604C">
        <w:t xml:space="preserve"> на базе программного обеспечения </w:t>
      </w:r>
      <w:proofErr w:type="spellStart"/>
      <w:r w:rsidRPr="006C604C">
        <w:t>Cisco</w:t>
      </w:r>
      <w:proofErr w:type="spellEnd"/>
      <w:r w:rsidRPr="006C604C">
        <w:t xml:space="preserve"> IOS и оптимизирован для работы со всеми маршрутизаторами, основанными на IOS, </w:t>
      </w:r>
      <w:proofErr w:type="spellStart"/>
      <w:r w:rsidRPr="006C604C">
        <w:t>Cisco</w:t>
      </w:r>
      <w:proofErr w:type="spellEnd"/>
      <w:r w:rsidRPr="006C604C">
        <w:t xml:space="preserve"> IGX 8400 и LightStream1010. </w:t>
      </w:r>
      <w:r w:rsidRPr="006C604C">
        <w:br/>
      </w:r>
      <w:r w:rsidRPr="00C04ECF">
        <w:t xml:space="preserve">            </w:t>
      </w:r>
      <w:r>
        <w:t xml:space="preserve">Но маршрутизатор имеет только 2 порта </w:t>
      </w:r>
      <w:r w:rsidRPr="002D778A">
        <w:t>10/100</w:t>
      </w:r>
      <w:r>
        <w:t>. Поэтому необходимо еще одно устройство, которое объединит 3 стека коммутаторов отделов (</w:t>
      </w:r>
      <w:r>
        <w:rPr>
          <w:lang w:val="en-US"/>
        </w:rPr>
        <w:t>Catalyst</w:t>
      </w:r>
      <w:r w:rsidRPr="0008175F">
        <w:t xml:space="preserve"> </w:t>
      </w:r>
      <w:r w:rsidRPr="00D46EFC">
        <w:t>4503</w:t>
      </w:r>
      <w:r>
        <w:t>) и один коммутатор серверов (для объединения серверов поставим 2</w:t>
      </w:r>
      <w:r w:rsidRPr="00D0048A">
        <w:t>4</w:t>
      </w:r>
      <w:r>
        <w:t xml:space="preserve">-портовый </w:t>
      </w:r>
      <w:r>
        <w:rPr>
          <w:lang w:val="en-US"/>
        </w:rPr>
        <w:t>Catalyst</w:t>
      </w:r>
      <w:r w:rsidRPr="0008175F">
        <w:t xml:space="preserve"> 2960</w:t>
      </w:r>
      <w:r>
        <w:t xml:space="preserve">). Также это устройство должно поддерживать </w:t>
      </w:r>
      <w:r>
        <w:rPr>
          <w:lang w:val="en-US"/>
        </w:rPr>
        <w:t>VLAN</w:t>
      </w:r>
      <w:r>
        <w:t xml:space="preserve">. Схема сети в здании </w:t>
      </w:r>
      <w:r>
        <w:rPr>
          <w:lang w:val="en-US"/>
        </w:rPr>
        <w:t>B</w:t>
      </w:r>
      <w:r w:rsidRPr="00A50573">
        <w:t xml:space="preserve"> </w:t>
      </w:r>
      <w:r>
        <w:t xml:space="preserve">– на </w:t>
      </w:r>
      <w:r w:rsidRPr="00347B5C">
        <w:rPr>
          <w:i/>
        </w:rPr>
        <w:t xml:space="preserve">рис. </w:t>
      </w:r>
      <w:r>
        <w:rPr>
          <w:i/>
        </w:rPr>
        <w:t>5</w:t>
      </w:r>
      <w:r>
        <w:t>.</w:t>
      </w:r>
    </w:p>
    <w:bookmarkStart w:id="1" w:name="_GoBack"/>
    <w:p w:rsidR="00502E5D" w:rsidRPr="00D7746A" w:rsidRDefault="00502E5D" w:rsidP="00502E5D">
      <w:pPr>
        <w:spacing w:line="360" w:lineRule="auto"/>
        <w:ind w:firstLine="709"/>
        <w:jc w:val="both"/>
      </w:pPr>
      <w:r>
        <w:object w:dxaOrig="9929" w:dyaOrig="5755">
          <v:shape id="_x0000_i1027" type="#_x0000_t75" style="width:417.05pt;height:4in" o:ole="">
            <v:imagedata r:id="rId12" o:title=""/>
          </v:shape>
          <o:OLEObject Type="Embed" ProgID="Visio.Drawing.11" ShapeID="_x0000_i1027" DrawAspect="Content" ObjectID="_1384676752" r:id="rId13"/>
        </w:object>
      </w:r>
      <w:bookmarkEnd w:id="1"/>
    </w:p>
    <w:p w:rsidR="00502E5D" w:rsidRDefault="00502E5D" w:rsidP="00502E5D">
      <w:pPr>
        <w:spacing w:line="360" w:lineRule="auto"/>
        <w:ind w:firstLine="709"/>
        <w:jc w:val="center"/>
        <w:rPr>
          <w:i/>
        </w:rPr>
      </w:pPr>
      <w:r>
        <w:t xml:space="preserve">Рис. 5. </w:t>
      </w:r>
      <w:r w:rsidRPr="00347B5C">
        <w:rPr>
          <w:i/>
        </w:rPr>
        <w:t xml:space="preserve">Структура сети здания </w:t>
      </w:r>
      <w:r w:rsidRPr="00347B5C">
        <w:rPr>
          <w:i/>
          <w:lang w:val="en-US"/>
        </w:rPr>
        <w:t>B</w:t>
      </w:r>
    </w:p>
    <w:p w:rsidR="00502E5D" w:rsidRPr="00D7746A" w:rsidRDefault="00502E5D" w:rsidP="00502E5D">
      <w:pPr>
        <w:pStyle w:val="1"/>
        <w:spacing w:before="0" w:after="0"/>
        <w:ind w:left="357"/>
        <w:jc w:val="center"/>
        <w:rPr>
          <w:i/>
        </w:rPr>
      </w:pPr>
    </w:p>
    <w:p w:rsidR="00502E5D" w:rsidRPr="00086972" w:rsidRDefault="00502E5D" w:rsidP="00502E5D">
      <w:pPr>
        <w:spacing w:line="360" w:lineRule="auto"/>
        <w:ind w:firstLine="709"/>
        <w:jc w:val="both"/>
      </w:pPr>
      <w:r>
        <w:t>В здании</w:t>
      </w:r>
      <w:proofErr w:type="gramStart"/>
      <w:r>
        <w:t xml:space="preserve"> С</w:t>
      </w:r>
      <w:proofErr w:type="gramEnd"/>
      <w:r>
        <w:t xml:space="preserve"> – 2 этажа, на каждом из которых располагается отдел. Число рабочих станций в одном отделе невелико (</w:t>
      </w:r>
      <w:r w:rsidRPr="00090052">
        <w:t>108</w:t>
      </w:r>
      <w:r>
        <w:t xml:space="preserve"> и </w:t>
      </w:r>
      <w:r w:rsidRPr="00090052">
        <w:t>96</w:t>
      </w:r>
      <w:r>
        <w:t>). Структура сети здания</w:t>
      </w:r>
      <w:proofErr w:type="gramStart"/>
      <w:r>
        <w:t xml:space="preserve"> С</w:t>
      </w:r>
      <w:proofErr w:type="gramEnd"/>
      <w:r>
        <w:t xml:space="preserve"> будет в целом такая же, как в здании </w:t>
      </w:r>
      <w:r>
        <w:rPr>
          <w:lang w:val="en-US"/>
        </w:rPr>
        <w:t>B</w:t>
      </w:r>
      <w:r>
        <w:t xml:space="preserve">. Стеков коммутаторов будет не 3, а 2. Поскольку здание </w:t>
      </w:r>
      <w:r>
        <w:rPr>
          <w:lang w:val="en-US"/>
        </w:rPr>
        <w:t>C</w:t>
      </w:r>
      <w:r w:rsidRPr="007C3218">
        <w:t xml:space="preserve"> </w:t>
      </w:r>
      <w:r>
        <w:t xml:space="preserve">подключается к главному офису не по линии </w:t>
      </w:r>
      <w:r>
        <w:rPr>
          <w:lang w:val="en-US"/>
        </w:rPr>
        <w:t>T</w:t>
      </w:r>
      <w:r w:rsidRPr="007C3218">
        <w:t>1</w:t>
      </w:r>
      <w:r>
        <w:t xml:space="preserve">, а по </w:t>
      </w:r>
      <w:r>
        <w:rPr>
          <w:lang w:val="en-US"/>
        </w:rPr>
        <w:t>VPN</w:t>
      </w:r>
      <w:r>
        <w:t xml:space="preserve">, то необходимо </w:t>
      </w:r>
      <w:r w:rsidRPr="006F01B6">
        <w:t>использовать</w:t>
      </w:r>
      <w:r>
        <w:t xml:space="preserve"> маршрутизатор серии </w:t>
      </w:r>
      <w:r>
        <w:rPr>
          <w:lang w:val="en-US"/>
        </w:rPr>
        <w:t>Cisco</w:t>
      </w:r>
      <w:r w:rsidRPr="00086972">
        <w:t xml:space="preserve"> </w:t>
      </w:r>
      <w:r>
        <w:rPr>
          <w:lang w:val="en-US"/>
        </w:rPr>
        <w:t>Router</w:t>
      </w:r>
      <w:r w:rsidRPr="003B0583">
        <w:t xml:space="preserve"> </w:t>
      </w:r>
      <w:r w:rsidRPr="00086972">
        <w:t>2800.</w:t>
      </w:r>
    </w:p>
    <w:p w:rsidR="00502E5D" w:rsidRDefault="00502E5D" w:rsidP="00502E5D">
      <w:pPr>
        <w:spacing w:line="360" w:lineRule="auto"/>
        <w:ind w:firstLine="709"/>
        <w:jc w:val="both"/>
      </w:pPr>
    </w:p>
    <w:p w:rsidR="00B576DD" w:rsidRDefault="00502E5D" w:rsidP="00502E5D">
      <w:r>
        <w:rPr>
          <w:i/>
        </w:rPr>
        <w:br w:type="page"/>
      </w:r>
    </w:p>
    <w:sectPr w:rsidR="00B576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2E5D" w:rsidRDefault="00502E5D" w:rsidP="00502E5D">
      <w:r>
        <w:separator/>
      </w:r>
    </w:p>
  </w:endnote>
  <w:endnote w:type="continuationSeparator" w:id="0">
    <w:p w:rsidR="00502E5D" w:rsidRDefault="00502E5D" w:rsidP="00502E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2E5D" w:rsidRDefault="00502E5D" w:rsidP="00502E5D">
      <w:r>
        <w:separator/>
      </w:r>
    </w:p>
  </w:footnote>
  <w:footnote w:type="continuationSeparator" w:id="0">
    <w:p w:rsidR="00502E5D" w:rsidRDefault="00502E5D" w:rsidP="00502E5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07B6"/>
    <w:rsid w:val="00502E5D"/>
    <w:rsid w:val="009707B6"/>
    <w:rsid w:val="00B57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2E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502E5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502E5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02E5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502E5D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styleId="a3">
    <w:name w:val="Hyperlink"/>
    <w:basedOn w:val="a0"/>
    <w:uiPriority w:val="99"/>
    <w:rsid w:val="00502E5D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502E5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502E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502E5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502E5D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2E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502E5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502E5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02E5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502E5D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styleId="a3">
    <w:name w:val="Hyperlink"/>
    <w:basedOn w:val="a0"/>
    <w:uiPriority w:val="99"/>
    <w:rsid w:val="00502E5D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502E5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502E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502E5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502E5D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3" Type="http://schemas.openxmlformats.org/officeDocument/2006/relationships/settings" Target="settings.xml"/><Relationship Id="rId7" Type="http://schemas.openxmlformats.org/officeDocument/2006/relationships/hyperlink" Target="http://www.cisco.com/en/US/products/ps5931/index.html" TargetMode="External"/><Relationship Id="rId12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1918</Words>
  <Characters>10934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2011-12-06T08:39:00Z</cp:lastPrinted>
  <dcterms:created xsi:type="dcterms:W3CDTF">2011-12-06T08:38:00Z</dcterms:created>
  <dcterms:modified xsi:type="dcterms:W3CDTF">2011-12-06T08:39:00Z</dcterms:modified>
</cp:coreProperties>
</file>